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A5B93" w14:textId="76CA946B" w:rsidR="00CC3EED" w:rsidRDefault="00CC3EED">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Pr>
          <w:rFonts w:cs="Arial"/>
          <w:b/>
          <w:sz w:val="22"/>
          <w:szCs w:val="22"/>
          <w:lang w:val="en-US"/>
        </w:rPr>
        <w:t>3GPP TSG-RAN WG2 #11</w:t>
      </w:r>
      <w:r w:rsidR="00DB275F">
        <w:rPr>
          <w:rFonts w:cs="Arial"/>
          <w:b/>
          <w:sz w:val="22"/>
          <w:szCs w:val="22"/>
          <w:lang w:val="en-US"/>
        </w:rPr>
        <w:t>3</w:t>
      </w:r>
      <w:r>
        <w:rPr>
          <w:rFonts w:cs="Arial"/>
          <w:b/>
          <w:sz w:val="22"/>
          <w:szCs w:val="22"/>
          <w:lang w:val="en-US"/>
        </w:rPr>
        <w:t>-e</w:t>
      </w:r>
      <w:r>
        <w:rPr>
          <w:rFonts w:cs="Arial"/>
          <w:b/>
          <w:i/>
          <w:sz w:val="22"/>
          <w:szCs w:val="22"/>
          <w:lang w:val="en-US"/>
        </w:rPr>
        <w:tab/>
      </w:r>
      <w:bookmarkStart w:id="4" w:name="_GoBack"/>
      <w:bookmarkEnd w:id="4"/>
      <w:r w:rsidR="004617E3" w:rsidRPr="004617E3">
        <w:rPr>
          <w:rFonts w:cs="Arial"/>
          <w:b/>
          <w:i/>
          <w:sz w:val="22"/>
          <w:szCs w:val="22"/>
          <w:lang w:val="en-US" w:eastAsia="zh-CN"/>
        </w:rPr>
        <w:t>R2-2100120</w:t>
      </w:r>
    </w:p>
    <w:p w14:paraId="44F7EDFE" w14:textId="73259219" w:rsidR="00CC3EED" w:rsidRDefault="00CC3EED">
      <w:pPr>
        <w:tabs>
          <w:tab w:val="left" w:pos="1701"/>
          <w:tab w:val="right" w:pos="9639"/>
        </w:tabs>
        <w:spacing w:after="0"/>
        <w:rPr>
          <w:rFonts w:cs="Arial"/>
          <w:b/>
          <w:color w:val="000000"/>
          <w:kern w:val="2"/>
          <w:sz w:val="24"/>
        </w:rPr>
      </w:pPr>
      <w:r>
        <w:rPr>
          <w:rFonts w:cs="Arial"/>
          <w:b/>
          <w:sz w:val="22"/>
          <w:szCs w:val="22"/>
          <w:lang w:val="en-US"/>
        </w:rPr>
        <w:t xml:space="preserve">E-meeting, </w:t>
      </w:r>
      <w:r w:rsidR="00DB275F" w:rsidRPr="00DB275F">
        <w:rPr>
          <w:rFonts w:cs="Arial"/>
          <w:b/>
          <w:sz w:val="22"/>
          <w:szCs w:val="22"/>
          <w:lang w:val="en-US"/>
        </w:rPr>
        <w:t xml:space="preserve">January </w:t>
      </w:r>
      <w:r>
        <w:rPr>
          <w:rFonts w:cs="Arial"/>
          <w:b/>
          <w:sz w:val="22"/>
          <w:szCs w:val="22"/>
          <w:lang w:val="en-US"/>
        </w:rPr>
        <w:t>202</w:t>
      </w:r>
      <w:r w:rsidR="00DB275F">
        <w:rPr>
          <w:rFonts w:cs="Arial"/>
          <w:b/>
          <w:sz w:val="22"/>
          <w:szCs w:val="22"/>
          <w:lang w:val="en-US"/>
        </w:rPr>
        <w:t>1</w:t>
      </w:r>
      <w:r>
        <w:rPr>
          <w:rFonts w:cs="Arial"/>
          <w:b/>
          <w:sz w:val="22"/>
          <w:szCs w:val="22"/>
          <w:lang w:val="en-US"/>
        </w:rPr>
        <w:tab/>
      </w:r>
      <w:bookmarkEnd w:id="0"/>
      <w:bookmarkEnd w:id="1"/>
      <w:bookmarkEnd w:id="2"/>
      <w:bookmarkEnd w:id="3"/>
    </w:p>
    <w:p w14:paraId="76721012" w14:textId="77777777" w:rsidR="00CC3EED" w:rsidRDefault="00CC3EED">
      <w:pPr>
        <w:tabs>
          <w:tab w:val="left" w:pos="1701"/>
          <w:tab w:val="right" w:pos="9639"/>
        </w:tabs>
        <w:spacing w:before="100" w:beforeAutospacing="1" w:after="100" w:afterAutospacing="1"/>
        <w:rPr>
          <w:rFonts w:cs="Arial"/>
          <w:b/>
          <w:color w:val="000000"/>
          <w:kern w:val="2"/>
          <w:sz w:val="24"/>
        </w:rPr>
      </w:pPr>
    </w:p>
    <w:p w14:paraId="10DF8AD6" w14:textId="7A19CA63" w:rsidR="00CC3EED" w:rsidRDefault="00CC3EED">
      <w:pPr>
        <w:pStyle w:val="3GPPHeader"/>
        <w:rPr>
          <w:sz w:val="22"/>
          <w:szCs w:val="22"/>
        </w:rPr>
      </w:pPr>
      <w:r>
        <w:rPr>
          <w:sz w:val="22"/>
          <w:szCs w:val="22"/>
        </w:rPr>
        <w:t>Agenda Item:</w:t>
      </w:r>
      <w:r>
        <w:rPr>
          <w:sz w:val="22"/>
          <w:szCs w:val="22"/>
        </w:rPr>
        <w:tab/>
        <w:t>6.4.</w:t>
      </w:r>
      <w:r w:rsidR="00775057">
        <w:rPr>
          <w:sz w:val="22"/>
          <w:szCs w:val="22"/>
        </w:rPr>
        <w:t>3</w:t>
      </w:r>
    </w:p>
    <w:p w14:paraId="6ADDF6CD" w14:textId="3C2DACBF" w:rsidR="00CC3EED" w:rsidRDefault="00CC3EED">
      <w:pPr>
        <w:pStyle w:val="3GPPHeader"/>
        <w:rPr>
          <w:sz w:val="22"/>
          <w:szCs w:val="22"/>
        </w:rPr>
      </w:pPr>
      <w:r>
        <w:rPr>
          <w:sz w:val="22"/>
          <w:szCs w:val="22"/>
        </w:rPr>
        <w:t>Source:</w:t>
      </w:r>
      <w:r>
        <w:rPr>
          <w:sz w:val="22"/>
          <w:szCs w:val="22"/>
        </w:rPr>
        <w:tab/>
      </w:r>
      <w:r>
        <w:rPr>
          <w:rFonts w:hint="eastAsia"/>
          <w:sz w:val="22"/>
          <w:szCs w:val="22"/>
        </w:rPr>
        <w:t>OPPO</w:t>
      </w:r>
    </w:p>
    <w:p w14:paraId="6052061D" w14:textId="5D48CCC8" w:rsidR="00CC3EED" w:rsidRDefault="00CC3EED">
      <w:pPr>
        <w:pStyle w:val="3GPPHeader"/>
        <w:rPr>
          <w:sz w:val="22"/>
          <w:szCs w:val="22"/>
        </w:rPr>
      </w:pPr>
      <w:r>
        <w:rPr>
          <w:sz w:val="22"/>
          <w:szCs w:val="22"/>
        </w:rPr>
        <w:t>Title:</w:t>
      </w:r>
      <w:r>
        <w:rPr>
          <w:sz w:val="22"/>
          <w:szCs w:val="22"/>
        </w:rPr>
        <w:tab/>
      </w:r>
      <w:r w:rsidR="001C3541" w:rsidRPr="00950EB0">
        <w:rPr>
          <w:sz w:val="22"/>
          <w:szCs w:val="22"/>
        </w:rPr>
        <w:t xml:space="preserve">Left </w:t>
      </w:r>
      <w:r w:rsidR="00E125E2">
        <w:rPr>
          <w:rFonts w:hint="eastAsia"/>
          <w:sz w:val="22"/>
          <w:szCs w:val="22"/>
        </w:rPr>
        <w:t>MAC</w:t>
      </w:r>
      <w:r w:rsidR="00E125E2">
        <w:rPr>
          <w:sz w:val="22"/>
          <w:szCs w:val="22"/>
        </w:rPr>
        <w:t xml:space="preserve"> </w:t>
      </w:r>
      <w:r w:rsidR="001C3541" w:rsidRPr="00950EB0">
        <w:rPr>
          <w:sz w:val="22"/>
          <w:szCs w:val="22"/>
        </w:rPr>
        <w:t xml:space="preserve">issue </w:t>
      </w:r>
      <w:r w:rsidR="00E125E2">
        <w:rPr>
          <w:sz w:val="22"/>
          <w:szCs w:val="22"/>
        </w:rPr>
        <w:t>with RAN1 impact</w:t>
      </w:r>
    </w:p>
    <w:p w14:paraId="45C17940" w14:textId="77777777" w:rsidR="00CC3EED" w:rsidRDefault="00CC3EED">
      <w:pPr>
        <w:pStyle w:val="3GPPHeader"/>
        <w:rPr>
          <w:sz w:val="22"/>
          <w:szCs w:val="22"/>
        </w:rPr>
      </w:pPr>
      <w:r>
        <w:rPr>
          <w:sz w:val="22"/>
          <w:szCs w:val="22"/>
        </w:rPr>
        <w:t>Document for:</w:t>
      </w:r>
      <w:r>
        <w:rPr>
          <w:sz w:val="22"/>
          <w:szCs w:val="22"/>
        </w:rPr>
        <w:tab/>
        <w:t>Discussion, Decision</w:t>
      </w:r>
    </w:p>
    <w:p w14:paraId="2A55699D" w14:textId="77777777" w:rsidR="00CC3EED" w:rsidRDefault="00CC3EED"/>
    <w:p w14:paraId="29C16BF3" w14:textId="77777777" w:rsidR="00CC3EED" w:rsidRDefault="00CC3EED">
      <w:pPr>
        <w:pStyle w:val="1"/>
      </w:pPr>
      <w:bookmarkStart w:id="5" w:name="_Ref488331639"/>
      <w:r>
        <w:t>Introduction</w:t>
      </w:r>
      <w:bookmarkEnd w:id="5"/>
    </w:p>
    <w:p w14:paraId="2939D6B3" w14:textId="2EE77DE9" w:rsidR="001C3541" w:rsidRPr="001C3541" w:rsidRDefault="00CC3EED">
      <w:pPr>
        <w:pStyle w:val="ae"/>
        <w:spacing w:before="120"/>
        <w:rPr>
          <w:rFonts w:cs="Arial"/>
        </w:rPr>
      </w:pPr>
      <w:r>
        <w:rPr>
          <w:rFonts w:cs="Arial"/>
        </w:rPr>
        <w:t xml:space="preserve">This is </w:t>
      </w:r>
      <w:r w:rsidR="00345C95">
        <w:rPr>
          <w:rFonts w:cs="Arial"/>
        </w:rPr>
        <w:t xml:space="preserve">to </w:t>
      </w:r>
      <w:r w:rsidR="001C3541">
        <w:rPr>
          <w:rFonts w:cs="Arial"/>
        </w:rPr>
        <w:t xml:space="preserve">discuss </w:t>
      </w:r>
      <w:r w:rsidR="003944CD">
        <w:rPr>
          <w:rFonts w:cs="Arial" w:hint="eastAsia"/>
        </w:rPr>
        <w:t>the</w:t>
      </w:r>
      <w:r w:rsidR="003944CD">
        <w:rPr>
          <w:rFonts w:cs="Arial"/>
        </w:rPr>
        <w:t xml:space="preserve"> </w:t>
      </w:r>
      <w:r w:rsidR="001C3541">
        <w:rPr>
          <w:rFonts w:cs="Arial"/>
        </w:rPr>
        <w:t>left issue</w:t>
      </w:r>
      <w:r w:rsidR="003944CD">
        <w:rPr>
          <w:rFonts w:cs="Arial"/>
        </w:rPr>
        <w:t xml:space="preserve">s </w:t>
      </w:r>
      <w:r w:rsidR="003944CD">
        <w:rPr>
          <w:rFonts w:cs="Arial" w:hint="eastAsia"/>
        </w:rPr>
        <w:t>HARQ</w:t>
      </w:r>
      <w:r w:rsidR="003944CD">
        <w:rPr>
          <w:rFonts w:cs="Arial"/>
        </w:rPr>
        <w:t xml:space="preserve"> feedback</w:t>
      </w:r>
      <w:r w:rsidR="00E125E2">
        <w:rPr>
          <w:rFonts w:cs="Arial"/>
        </w:rPr>
        <w:t xml:space="preserve"> and synchronization</w:t>
      </w:r>
      <w:r w:rsidR="00345C95">
        <w:rPr>
          <w:rFonts w:cs="Arial"/>
        </w:rPr>
        <w:t>.</w:t>
      </w:r>
    </w:p>
    <w:p w14:paraId="3591EB95" w14:textId="7DCA47E9" w:rsidR="00CC3EED" w:rsidRDefault="00E125E2">
      <w:pPr>
        <w:pStyle w:val="1"/>
        <w:jc w:val="both"/>
      </w:pPr>
      <w:r>
        <w:t>Issue on HARQ feedback</w:t>
      </w:r>
    </w:p>
    <w:p w14:paraId="396845FD" w14:textId="54201504" w:rsidR="00A54E98" w:rsidRDefault="00A54E98" w:rsidP="00A54E98">
      <w:pPr>
        <w:pStyle w:val="af4"/>
        <w:keepNext/>
      </w:pPr>
      <w:r>
        <w:t xml:space="preserve">Table </w:t>
      </w:r>
      <w:r>
        <w:fldChar w:fldCharType="begin"/>
      </w:r>
      <w:r>
        <w:instrText xml:space="preserve"> SEQ Table \* ARABIC </w:instrText>
      </w:r>
      <w:r>
        <w:fldChar w:fldCharType="separate"/>
      </w:r>
      <w:r>
        <w:rPr>
          <w:noProof/>
        </w:rPr>
        <w:t>1</w:t>
      </w:r>
      <w:r>
        <w:fldChar w:fldCharType="end"/>
      </w:r>
      <w:r>
        <w:t xml:space="preserve"> Summary of HARQ feedback cases</w:t>
      </w:r>
    </w:p>
    <w:tbl>
      <w:tblPr>
        <w:tblStyle w:val="afd"/>
        <w:tblW w:w="9497" w:type="dxa"/>
        <w:tblLook w:val="04A0" w:firstRow="1" w:lastRow="0" w:firstColumn="1" w:lastColumn="0" w:noHBand="0" w:noVBand="1"/>
      </w:tblPr>
      <w:tblGrid>
        <w:gridCol w:w="645"/>
        <w:gridCol w:w="3319"/>
        <w:gridCol w:w="1844"/>
        <w:gridCol w:w="1844"/>
        <w:gridCol w:w="1845"/>
      </w:tblGrid>
      <w:tr w:rsidR="0069189F" w:rsidRPr="00BB4C38" w14:paraId="5E0C7F40" w14:textId="77777777" w:rsidTr="0069189F">
        <w:trPr>
          <w:trHeight w:val="285"/>
        </w:trPr>
        <w:tc>
          <w:tcPr>
            <w:tcW w:w="645" w:type="dxa"/>
          </w:tcPr>
          <w:p w14:paraId="1F495B96" w14:textId="2650D2E8" w:rsidR="0069189F" w:rsidRPr="00BB4C38" w:rsidRDefault="0069189F" w:rsidP="00BB4C38">
            <w:pPr>
              <w:overflowPunct/>
              <w:autoSpaceDE/>
              <w:autoSpaceDN/>
              <w:adjustRightInd/>
              <w:spacing w:after="0"/>
              <w:jc w:val="left"/>
              <w:textAlignment w:val="auto"/>
              <w:rPr>
                <w:rFonts w:cs="Arial"/>
                <w:sz w:val="18"/>
                <w:szCs w:val="18"/>
                <w:lang w:val="en-US"/>
              </w:rPr>
            </w:pPr>
            <w:r>
              <w:rPr>
                <w:rFonts w:cs="Arial" w:hint="eastAsia"/>
                <w:sz w:val="18"/>
                <w:szCs w:val="18"/>
                <w:lang w:val="en-US"/>
              </w:rPr>
              <w:t>C</w:t>
            </w:r>
            <w:r>
              <w:rPr>
                <w:rFonts w:cs="Arial"/>
                <w:sz w:val="18"/>
                <w:szCs w:val="18"/>
                <w:lang w:val="en-US"/>
              </w:rPr>
              <w:t>ase</w:t>
            </w:r>
          </w:p>
        </w:tc>
        <w:tc>
          <w:tcPr>
            <w:tcW w:w="3319" w:type="dxa"/>
            <w:hideMark/>
          </w:tcPr>
          <w:p w14:paraId="17AD8C98" w14:textId="73EB8D57" w:rsidR="0069189F" w:rsidRPr="00BB4C38" w:rsidRDefault="0069189F" w:rsidP="00BB4C38">
            <w:pPr>
              <w:overflowPunct/>
              <w:autoSpaceDE/>
              <w:autoSpaceDN/>
              <w:adjustRightInd/>
              <w:spacing w:after="0"/>
              <w:jc w:val="left"/>
              <w:textAlignment w:val="auto"/>
              <w:rPr>
                <w:rFonts w:cs="Arial"/>
                <w:sz w:val="18"/>
                <w:szCs w:val="18"/>
                <w:lang w:val="en-US"/>
              </w:rPr>
            </w:pPr>
            <w:r>
              <w:rPr>
                <w:rFonts w:cs="Arial"/>
                <w:sz w:val="18"/>
                <w:szCs w:val="18"/>
                <w:lang w:val="en-US"/>
              </w:rPr>
              <w:t>Description</w:t>
            </w:r>
          </w:p>
        </w:tc>
        <w:tc>
          <w:tcPr>
            <w:tcW w:w="1844" w:type="dxa"/>
            <w:hideMark/>
          </w:tcPr>
          <w:p w14:paraId="77F75797" w14:textId="0786FC1D" w:rsidR="0069189F" w:rsidRPr="00BB4C38" w:rsidRDefault="0069189F" w:rsidP="00BB4C38">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Configured Grant</w:t>
            </w:r>
          </w:p>
        </w:tc>
        <w:tc>
          <w:tcPr>
            <w:tcW w:w="1844" w:type="dxa"/>
            <w:hideMark/>
          </w:tcPr>
          <w:p w14:paraId="66E83AC8" w14:textId="3BAE2A30" w:rsidR="0069189F" w:rsidRPr="00BB4C38" w:rsidRDefault="0069189F" w:rsidP="00BB4C38">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Dynamic Grant scheduled by SL-RNTI</w:t>
            </w:r>
          </w:p>
        </w:tc>
        <w:tc>
          <w:tcPr>
            <w:tcW w:w="1845" w:type="dxa"/>
            <w:hideMark/>
          </w:tcPr>
          <w:p w14:paraId="7623FF77" w14:textId="0F9032A3" w:rsidR="0069189F" w:rsidRPr="00BB4C38" w:rsidRDefault="0069189F" w:rsidP="00BB4C38">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 xml:space="preserve">Dynamic Grant scheduled by </w:t>
            </w:r>
            <w:r w:rsidRPr="00BA5CCD">
              <w:rPr>
                <w:rFonts w:cs="Arial"/>
                <w:sz w:val="18"/>
                <w:szCs w:val="18"/>
                <w:lang w:eastAsia="ko-KR"/>
              </w:rPr>
              <w:t>SLCS-RNTI</w:t>
            </w:r>
          </w:p>
        </w:tc>
      </w:tr>
      <w:tr w:rsidR="0069189F" w:rsidRPr="00BB4C38" w14:paraId="07F726C7" w14:textId="77777777" w:rsidTr="0069189F">
        <w:trPr>
          <w:trHeight w:val="285"/>
        </w:trPr>
        <w:tc>
          <w:tcPr>
            <w:tcW w:w="645" w:type="dxa"/>
          </w:tcPr>
          <w:p w14:paraId="5099634C" w14:textId="1FCF5391" w:rsidR="0069189F" w:rsidRPr="00BA5CCD" w:rsidRDefault="0069189F" w:rsidP="00A54E98">
            <w:pPr>
              <w:overflowPunct/>
              <w:autoSpaceDE/>
              <w:autoSpaceDN/>
              <w:adjustRightInd/>
              <w:spacing w:after="0"/>
              <w:jc w:val="left"/>
              <w:textAlignment w:val="auto"/>
              <w:rPr>
                <w:rFonts w:eastAsia="等线" w:cs="Arial"/>
                <w:color w:val="000000"/>
                <w:sz w:val="18"/>
                <w:szCs w:val="18"/>
                <w:lang w:val="en-US"/>
              </w:rPr>
            </w:pPr>
            <w:r>
              <w:rPr>
                <w:rFonts w:eastAsia="等线" w:cs="Arial" w:hint="eastAsia"/>
                <w:color w:val="000000"/>
                <w:sz w:val="18"/>
                <w:szCs w:val="18"/>
                <w:lang w:val="en-US"/>
              </w:rPr>
              <w:t>1</w:t>
            </w:r>
          </w:p>
        </w:tc>
        <w:tc>
          <w:tcPr>
            <w:tcW w:w="3319" w:type="dxa"/>
          </w:tcPr>
          <w:p w14:paraId="227E0E71" w14:textId="5C4B5219" w:rsidR="0069189F" w:rsidRPr="00BA5CCD" w:rsidRDefault="0069189F" w:rsidP="00A54E98">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n</w:t>
            </w:r>
            <w:r w:rsidRPr="00BB4C38">
              <w:rPr>
                <w:rFonts w:eastAsia="等线" w:cs="Arial"/>
                <w:color w:val="000000"/>
                <w:sz w:val="18"/>
                <w:szCs w:val="18"/>
                <w:lang w:val="en-US"/>
              </w:rPr>
              <w:t xml:space="preserve">o </w:t>
            </w:r>
            <w:r w:rsidRPr="00BA5CCD">
              <w:rPr>
                <w:rFonts w:eastAsia="等线" w:cs="Arial"/>
                <w:color w:val="000000"/>
                <w:sz w:val="18"/>
                <w:szCs w:val="18"/>
                <w:lang w:val="en-US"/>
              </w:rPr>
              <w:t>MAC PDU is</w:t>
            </w:r>
            <w:r w:rsidRPr="00BB4C38">
              <w:rPr>
                <w:rFonts w:eastAsia="等线" w:cs="Arial"/>
                <w:color w:val="000000"/>
                <w:sz w:val="18"/>
                <w:szCs w:val="18"/>
                <w:lang w:val="en-US"/>
              </w:rPr>
              <w:t xml:space="preserve"> generated</w:t>
            </w:r>
            <w:r w:rsidRPr="00BA5CCD">
              <w:rPr>
                <w:rFonts w:eastAsia="等线" w:cs="Arial"/>
                <w:color w:val="000000"/>
                <w:sz w:val="18"/>
                <w:szCs w:val="18"/>
                <w:lang w:val="en-US"/>
              </w:rPr>
              <w:t xml:space="preserve"> (i.e., none of resources is used)</w:t>
            </w:r>
          </w:p>
        </w:tc>
        <w:tc>
          <w:tcPr>
            <w:tcW w:w="1844" w:type="dxa"/>
          </w:tcPr>
          <w:p w14:paraId="58FCD346" w14:textId="2EBC1639" w:rsidR="0069189F" w:rsidRPr="00BB4C38" w:rsidRDefault="0069189F" w:rsidP="00A54E98">
            <w:pPr>
              <w:overflowPunct/>
              <w:autoSpaceDE/>
              <w:autoSpaceDN/>
              <w:adjustRightInd/>
              <w:spacing w:after="0"/>
              <w:jc w:val="left"/>
              <w:textAlignment w:val="auto"/>
              <w:rPr>
                <w:rFonts w:cs="Arial"/>
                <w:sz w:val="18"/>
                <w:szCs w:val="18"/>
                <w:highlight w:val="green"/>
                <w:lang w:val="en-US" w:eastAsia="en-US"/>
              </w:rPr>
            </w:pPr>
            <w:r w:rsidRPr="00BA5CCD">
              <w:rPr>
                <w:rFonts w:eastAsia="等线" w:cs="Arial"/>
                <w:color w:val="000000"/>
                <w:sz w:val="18"/>
                <w:szCs w:val="18"/>
                <w:highlight w:val="cyan"/>
                <w:lang w:val="en-US"/>
              </w:rPr>
              <w:t>ACK</w:t>
            </w:r>
          </w:p>
        </w:tc>
        <w:tc>
          <w:tcPr>
            <w:tcW w:w="1844" w:type="dxa"/>
          </w:tcPr>
          <w:p w14:paraId="7642168B" w14:textId="00AD4CAC" w:rsidR="0069189F" w:rsidRPr="00BB4C38" w:rsidRDefault="0069189F" w:rsidP="00A54E98">
            <w:pPr>
              <w:overflowPunct/>
              <w:autoSpaceDE/>
              <w:autoSpaceDN/>
              <w:adjustRightInd/>
              <w:spacing w:after="0"/>
              <w:jc w:val="left"/>
              <w:textAlignment w:val="auto"/>
              <w:rPr>
                <w:rFonts w:cs="Arial"/>
                <w:sz w:val="18"/>
                <w:szCs w:val="18"/>
                <w:highlight w:val="yellow"/>
                <w:lang w:val="en-US" w:eastAsia="en-US"/>
              </w:rPr>
            </w:pPr>
            <w:r w:rsidRPr="00BA5CCD">
              <w:rPr>
                <w:rFonts w:eastAsia="等线" w:cs="Arial"/>
                <w:color w:val="FF0000"/>
                <w:sz w:val="18"/>
                <w:szCs w:val="18"/>
                <w:lang w:val="en-US"/>
              </w:rPr>
              <w:t>Missing</w:t>
            </w:r>
          </w:p>
        </w:tc>
        <w:tc>
          <w:tcPr>
            <w:tcW w:w="1845" w:type="dxa"/>
          </w:tcPr>
          <w:p w14:paraId="6067C4D6" w14:textId="2E4FD318" w:rsidR="0069189F" w:rsidRPr="00BA5CCD" w:rsidRDefault="0069189F" w:rsidP="00A54E98">
            <w:pPr>
              <w:overflowPunct/>
              <w:autoSpaceDE/>
              <w:autoSpaceDN/>
              <w:adjustRightInd/>
              <w:spacing w:after="0"/>
              <w:jc w:val="left"/>
              <w:textAlignment w:val="auto"/>
              <w:rPr>
                <w:rFonts w:eastAsia="等线" w:cs="Arial"/>
                <w:color w:val="FF0000"/>
                <w:sz w:val="18"/>
                <w:szCs w:val="18"/>
                <w:lang w:val="en-US"/>
              </w:rPr>
            </w:pPr>
            <w:r w:rsidRPr="0069189F">
              <w:rPr>
                <w:rFonts w:eastAsia="等线" w:cs="Arial" w:hint="eastAsia"/>
                <w:sz w:val="18"/>
                <w:szCs w:val="18"/>
                <w:lang w:val="en-US"/>
              </w:rPr>
              <w:t>N</w:t>
            </w:r>
            <w:r w:rsidRPr="0069189F">
              <w:rPr>
                <w:rFonts w:eastAsia="等线" w:cs="Arial"/>
                <w:sz w:val="18"/>
                <w:szCs w:val="18"/>
                <w:lang w:val="en-US"/>
              </w:rPr>
              <w:t>.A.</w:t>
            </w:r>
          </w:p>
        </w:tc>
      </w:tr>
      <w:tr w:rsidR="0069189F" w:rsidRPr="00BB4C38" w14:paraId="2B4D6A41" w14:textId="77777777" w:rsidTr="0069189F">
        <w:trPr>
          <w:trHeight w:val="285"/>
        </w:trPr>
        <w:tc>
          <w:tcPr>
            <w:tcW w:w="645" w:type="dxa"/>
          </w:tcPr>
          <w:p w14:paraId="6DBF859F" w14:textId="6FC59932" w:rsidR="0069189F" w:rsidRPr="00BA5CCD" w:rsidRDefault="0069189F" w:rsidP="00A54E98">
            <w:pPr>
              <w:overflowPunct/>
              <w:autoSpaceDE/>
              <w:autoSpaceDN/>
              <w:adjustRightInd/>
              <w:spacing w:after="0"/>
              <w:jc w:val="left"/>
              <w:textAlignment w:val="auto"/>
              <w:rPr>
                <w:rFonts w:eastAsia="等线" w:cs="Arial"/>
                <w:color w:val="000000"/>
                <w:sz w:val="18"/>
                <w:szCs w:val="18"/>
                <w:lang w:val="en-US"/>
              </w:rPr>
            </w:pPr>
            <w:r>
              <w:rPr>
                <w:rFonts w:eastAsia="等线" w:cs="Arial" w:hint="eastAsia"/>
                <w:color w:val="000000"/>
                <w:sz w:val="18"/>
                <w:szCs w:val="18"/>
                <w:lang w:val="en-US"/>
              </w:rPr>
              <w:t>2</w:t>
            </w:r>
          </w:p>
        </w:tc>
        <w:tc>
          <w:tcPr>
            <w:tcW w:w="3319" w:type="dxa"/>
          </w:tcPr>
          <w:p w14:paraId="4EF36B4C" w14:textId="278328C3" w:rsidR="0069189F" w:rsidRPr="00BA5CCD" w:rsidRDefault="0069189F" w:rsidP="00A54E98">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MAC PDU is</w:t>
            </w:r>
            <w:r w:rsidRPr="00BB4C38">
              <w:rPr>
                <w:rFonts w:eastAsia="等线" w:cs="Arial"/>
                <w:color w:val="000000"/>
                <w:sz w:val="18"/>
                <w:szCs w:val="18"/>
                <w:lang w:val="en-US"/>
              </w:rPr>
              <w:t xml:space="preserve"> generated</w:t>
            </w:r>
            <w:r w:rsidRPr="00BA5CCD">
              <w:rPr>
                <w:rFonts w:eastAsia="等线" w:cs="Arial"/>
                <w:color w:val="000000"/>
                <w:sz w:val="18"/>
                <w:szCs w:val="18"/>
                <w:lang w:val="en-US"/>
              </w:rPr>
              <w:t xml:space="preserve"> PSCCH/PSSCH/PSFCH is dropped</w:t>
            </w:r>
            <w:r w:rsidRPr="00BB4C38">
              <w:rPr>
                <w:rFonts w:eastAsia="等线" w:cs="Arial"/>
                <w:color w:val="000000"/>
                <w:sz w:val="18"/>
                <w:szCs w:val="18"/>
                <w:lang w:val="en-US"/>
              </w:rPr>
              <w:t xml:space="preserve"> due to </w:t>
            </w:r>
            <w:r w:rsidRPr="00BA5CCD">
              <w:rPr>
                <w:rFonts w:eastAsia="等线" w:cs="Arial"/>
                <w:color w:val="000000"/>
                <w:sz w:val="18"/>
                <w:szCs w:val="18"/>
                <w:lang w:val="en-US"/>
              </w:rPr>
              <w:t>de-</w:t>
            </w:r>
            <w:r w:rsidRPr="00BB4C38">
              <w:rPr>
                <w:rFonts w:eastAsia="等线" w:cs="Arial"/>
                <w:color w:val="000000"/>
                <w:sz w:val="18"/>
                <w:szCs w:val="18"/>
                <w:lang w:val="en-US"/>
              </w:rPr>
              <w:t>prioritization</w:t>
            </w:r>
          </w:p>
        </w:tc>
        <w:tc>
          <w:tcPr>
            <w:tcW w:w="1844" w:type="dxa"/>
          </w:tcPr>
          <w:p w14:paraId="6B682583" w14:textId="5A2A064A" w:rsidR="0069189F" w:rsidRPr="00BB4C38" w:rsidRDefault="0069189F" w:rsidP="00A54E98">
            <w:pPr>
              <w:overflowPunct/>
              <w:autoSpaceDE/>
              <w:autoSpaceDN/>
              <w:adjustRightInd/>
              <w:spacing w:after="0"/>
              <w:jc w:val="left"/>
              <w:textAlignment w:val="auto"/>
              <w:rPr>
                <w:rFonts w:cs="Arial"/>
                <w:sz w:val="18"/>
                <w:szCs w:val="18"/>
                <w:highlight w:val="green"/>
                <w:lang w:val="en-US" w:eastAsia="en-US"/>
              </w:rPr>
            </w:pPr>
            <w:r w:rsidRPr="00BB4C38">
              <w:rPr>
                <w:rFonts w:cs="Arial"/>
                <w:sz w:val="18"/>
                <w:szCs w:val="18"/>
                <w:highlight w:val="green"/>
                <w:lang w:val="en-US" w:eastAsia="en-US"/>
              </w:rPr>
              <w:t>NACK</w:t>
            </w:r>
          </w:p>
        </w:tc>
        <w:tc>
          <w:tcPr>
            <w:tcW w:w="1844" w:type="dxa"/>
          </w:tcPr>
          <w:p w14:paraId="157409CE" w14:textId="19403966" w:rsidR="0069189F" w:rsidRPr="00BB4C38" w:rsidRDefault="0069189F" w:rsidP="00A54E98">
            <w:pPr>
              <w:overflowPunct/>
              <w:autoSpaceDE/>
              <w:autoSpaceDN/>
              <w:adjustRightInd/>
              <w:spacing w:after="0"/>
              <w:jc w:val="left"/>
              <w:textAlignment w:val="auto"/>
              <w:rPr>
                <w:rFonts w:cs="Arial"/>
                <w:sz w:val="18"/>
                <w:szCs w:val="18"/>
                <w:highlight w:val="yellow"/>
                <w:lang w:val="en-US" w:eastAsia="en-US"/>
              </w:rPr>
            </w:pPr>
            <w:r w:rsidRPr="00BB4C38">
              <w:rPr>
                <w:rFonts w:cs="Arial"/>
                <w:sz w:val="18"/>
                <w:szCs w:val="18"/>
                <w:highlight w:val="yellow"/>
                <w:lang w:val="en-US" w:eastAsia="en-US"/>
              </w:rPr>
              <w:t>NACK</w:t>
            </w:r>
          </w:p>
        </w:tc>
        <w:tc>
          <w:tcPr>
            <w:tcW w:w="1845" w:type="dxa"/>
          </w:tcPr>
          <w:p w14:paraId="1FA8D704" w14:textId="4FE6C2D7" w:rsidR="0069189F" w:rsidRPr="00BA5CCD" w:rsidRDefault="0069189F" w:rsidP="00A54E98">
            <w:pPr>
              <w:overflowPunct/>
              <w:autoSpaceDE/>
              <w:autoSpaceDN/>
              <w:adjustRightInd/>
              <w:spacing w:after="0"/>
              <w:jc w:val="left"/>
              <w:textAlignment w:val="auto"/>
              <w:rPr>
                <w:rFonts w:eastAsia="等线" w:cs="Arial"/>
                <w:color w:val="FF0000"/>
                <w:sz w:val="18"/>
                <w:szCs w:val="18"/>
                <w:lang w:val="en-US"/>
              </w:rPr>
            </w:pPr>
            <w:r w:rsidRPr="00BA5CCD">
              <w:rPr>
                <w:rFonts w:eastAsia="等线" w:cs="Arial"/>
                <w:color w:val="FF0000"/>
                <w:sz w:val="18"/>
                <w:szCs w:val="18"/>
                <w:lang w:val="en-US"/>
              </w:rPr>
              <w:t>Missing</w:t>
            </w:r>
          </w:p>
        </w:tc>
      </w:tr>
      <w:tr w:rsidR="0069189F" w:rsidRPr="00BB4C38" w14:paraId="55F64CA3" w14:textId="77777777" w:rsidTr="0069189F">
        <w:trPr>
          <w:trHeight w:val="285"/>
        </w:trPr>
        <w:tc>
          <w:tcPr>
            <w:tcW w:w="645" w:type="dxa"/>
          </w:tcPr>
          <w:p w14:paraId="38FF3A4A" w14:textId="00BFA354" w:rsidR="0069189F" w:rsidRDefault="0069189F" w:rsidP="00A54E98">
            <w:pPr>
              <w:overflowPunct/>
              <w:autoSpaceDE/>
              <w:autoSpaceDN/>
              <w:adjustRightInd/>
              <w:spacing w:after="0"/>
              <w:jc w:val="left"/>
              <w:textAlignment w:val="auto"/>
              <w:rPr>
                <w:rFonts w:eastAsia="等线" w:cs="Arial"/>
                <w:color w:val="000000"/>
                <w:sz w:val="18"/>
                <w:szCs w:val="18"/>
                <w:lang w:val="en-US"/>
              </w:rPr>
            </w:pPr>
            <w:r>
              <w:rPr>
                <w:rFonts w:eastAsia="等线" w:cs="Arial" w:hint="eastAsia"/>
                <w:color w:val="000000"/>
                <w:sz w:val="18"/>
                <w:szCs w:val="18"/>
                <w:lang w:val="en-US"/>
              </w:rPr>
              <w:t>3</w:t>
            </w:r>
            <w:r w:rsidR="00D67949">
              <w:rPr>
                <w:rFonts w:eastAsia="等线" w:cs="Arial"/>
                <w:color w:val="000000"/>
                <w:sz w:val="18"/>
                <w:szCs w:val="18"/>
                <w:lang w:val="en-US"/>
              </w:rPr>
              <w:t>a</w:t>
            </w:r>
          </w:p>
        </w:tc>
        <w:tc>
          <w:tcPr>
            <w:tcW w:w="3319" w:type="dxa"/>
          </w:tcPr>
          <w:p w14:paraId="2DA7F32F" w14:textId="67761B39" w:rsidR="0069189F" w:rsidRDefault="0069189F" w:rsidP="00A54E98">
            <w:pPr>
              <w:overflowPunct/>
              <w:autoSpaceDE/>
              <w:autoSpaceDN/>
              <w:adjustRightInd/>
              <w:spacing w:after="0"/>
              <w:jc w:val="left"/>
              <w:textAlignment w:val="auto"/>
              <w:rPr>
                <w:rFonts w:eastAsia="等线" w:cs="Arial"/>
                <w:color w:val="000000"/>
                <w:sz w:val="18"/>
                <w:szCs w:val="18"/>
                <w:lang w:val="en-US"/>
              </w:rPr>
            </w:pPr>
            <w:r>
              <w:rPr>
                <w:rFonts w:eastAsia="等线" w:cs="Arial"/>
                <w:color w:val="000000"/>
                <w:sz w:val="18"/>
                <w:szCs w:val="18"/>
                <w:lang w:val="en-US"/>
              </w:rPr>
              <w:t>MAC PDU generated</w:t>
            </w:r>
          </w:p>
          <w:p w14:paraId="1635E2D3" w14:textId="2494EFC8" w:rsidR="0069189F" w:rsidRPr="00BA5CCD" w:rsidRDefault="0069189F" w:rsidP="00A54E98">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PSCCH/PSSCH/PSFCH is dropped</w:t>
            </w:r>
            <w:r w:rsidRPr="00BB4C38">
              <w:rPr>
                <w:rFonts w:eastAsia="等线" w:cs="Arial"/>
                <w:color w:val="000000"/>
                <w:sz w:val="18"/>
                <w:szCs w:val="18"/>
                <w:lang w:val="en-US"/>
              </w:rPr>
              <w:t xml:space="preserve"> </w:t>
            </w:r>
            <w:r>
              <w:rPr>
                <w:rFonts w:eastAsia="等线" w:cs="Arial"/>
                <w:color w:val="000000"/>
                <w:sz w:val="18"/>
                <w:szCs w:val="18"/>
                <w:lang w:val="en-US"/>
              </w:rPr>
              <w:t>not for</w:t>
            </w:r>
            <w:r w:rsidRPr="00BB4C38">
              <w:rPr>
                <w:rFonts w:eastAsia="等线" w:cs="Arial"/>
                <w:color w:val="000000"/>
                <w:sz w:val="18"/>
                <w:szCs w:val="18"/>
                <w:lang w:val="en-US"/>
              </w:rPr>
              <w:t xml:space="preserve"> </w:t>
            </w:r>
            <w:r w:rsidRPr="00BA5CCD">
              <w:rPr>
                <w:rFonts w:eastAsia="等线" w:cs="Arial"/>
                <w:color w:val="000000"/>
                <w:sz w:val="18"/>
                <w:szCs w:val="18"/>
                <w:lang w:val="en-US"/>
              </w:rPr>
              <w:t>de-</w:t>
            </w:r>
            <w:r w:rsidRPr="00BB4C38">
              <w:rPr>
                <w:rFonts w:eastAsia="等线" w:cs="Arial"/>
                <w:color w:val="000000"/>
                <w:sz w:val="18"/>
                <w:szCs w:val="18"/>
                <w:lang w:val="en-US"/>
              </w:rPr>
              <w:t>prioritization</w:t>
            </w:r>
            <w:r>
              <w:rPr>
                <w:rFonts w:eastAsia="等线" w:cs="Arial"/>
                <w:color w:val="000000"/>
                <w:sz w:val="18"/>
                <w:szCs w:val="18"/>
                <w:lang w:val="en-US"/>
              </w:rPr>
              <w:t>, but due to HARQ buffer flush</w:t>
            </w:r>
            <w:r w:rsidR="00D67949">
              <w:rPr>
                <w:rFonts w:eastAsia="等线" w:cs="Arial"/>
                <w:color w:val="000000"/>
                <w:sz w:val="18"/>
                <w:szCs w:val="18"/>
                <w:lang w:val="en-US"/>
              </w:rPr>
              <w:t>ing</w:t>
            </w:r>
          </w:p>
        </w:tc>
        <w:tc>
          <w:tcPr>
            <w:tcW w:w="1844" w:type="dxa"/>
          </w:tcPr>
          <w:p w14:paraId="2C4B774C" w14:textId="06C3617F" w:rsidR="0069189F" w:rsidRPr="00BB4C38" w:rsidRDefault="0069189F" w:rsidP="00A54E98">
            <w:pPr>
              <w:overflowPunct/>
              <w:autoSpaceDE/>
              <w:autoSpaceDN/>
              <w:adjustRightInd/>
              <w:spacing w:after="0"/>
              <w:jc w:val="left"/>
              <w:textAlignment w:val="auto"/>
              <w:rPr>
                <w:rFonts w:cs="Arial"/>
                <w:sz w:val="18"/>
                <w:szCs w:val="18"/>
                <w:highlight w:val="green"/>
                <w:lang w:val="en-US" w:eastAsia="en-US"/>
              </w:rPr>
            </w:pPr>
            <w:r w:rsidRPr="00A54E98">
              <w:rPr>
                <w:rFonts w:eastAsia="等线" w:cs="Arial" w:hint="eastAsia"/>
                <w:color w:val="FF0000"/>
                <w:sz w:val="18"/>
                <w:szCs w:val="18"/>
                <w:lang w:val="en-US"/>
              </w:rPr>
              <w:t>M</w:t>
            </w:r>
            <w:r w:rsidRPr="00A54E98">
              <w:rPr>
                <w:rFonts w:eastAsia="等线" w:cs="Arial"/>
                <w:color w:val="FF0000"/>
                <w:sz w:val="18"/>
                <w:szCs w:val="18"/>
                <w:lang w:val="en-US"/>
              </w:rPr>
              <w:t>issing</w:t>
            </w:r>
          </w:p>
        </w:tc>
        <w:tc>
          <w:tcPr>
            <w:tcW w:w="1844" w:type="dxa"/>
          </w:tcPr>
          <w:p w14:paraId="662C57E4" w14:textId="10800880" w:rsidR="0069189F" w:rsidRPr="00BB4C38" w:rsidRDefault="0069189F" w:rsidP="00A54E98">
            <w:pPr>
              <w:overflowPunct/>
              <w:autoSpaceDE/>
              <w:autoSpaceDN/>
              <w:adjustRightInd/>
              <w:spacing w:after="0"/>
              <w:jc w:val="left"/>
              <w:textAlignment w:val="auto"/>
              <w:rPr>
                <w:rFonts w:cs="Arial"/>
                <w:sz w:val="18"/>
                <w:szCs w:val="18"/>
                <w:highlight w:val="yellow"/>
                <w:lang w:val="en-US" w:eastAsia="en-US"/>
              </w:rPr>
            </w:pPr>
            <w:r w:rsidRPr="00A54E98">
              <w:rPr>
                <w:rFonts w:eastAsia="等线" w:cs="Arial" w:hint="eastAsia"/>
                <w:color w:val="FF0000"/>
                <w:sz w:val="18"/>
                <w:szCs w:val="18"/>
                <w:lang w:val="en-US"/>
              </w:rPr>
              <w:t>M</w:t>
            </w:r>
            <w:r w:rsidRPr="00A54E98">
              <w:rPr>
                <w:rFonts w:eastAsia="等线" w:cs="Arial"/>
                <w:color w:val="FF0000"/>
                <w:sz w:val="18"/>
                <w:szCs w:val="18"/>
                <w:lang w:val="en-US"/>
              </w:rPr>
              <w:t>issing</w:t>
            </w:r>
          </w:p>
        </w:tc>
        <w:tc>
          <w:tcPr>
            <w:tcW w:w="1845" w:type="dxa"/>
          </w:tcPr>
          <w:p w14:paraId="4E34ADA4" w14:textId="1AD2D54B" w:rsidR="0069189F" w:rsidRPr="00BA5CCD" w:rsidRDefault="0069189F" w:rsidP="00A54E98">
            <w:pPr>
              <w:overflowPunct/>
              <w:autoSpaceDE/>
              <w:autoSpaceDN/>
              <w:adjustRightInd/>
              <w:spacing w:after="0"/>
              <w:jc w:val="left"/>
              <w:textAlignment w:val="auto"/>
              <w:rPr>
                <w:rFonts w:eastAsia="等线" w:cs="Arial"/>
                <w:color w:val="FF0000"/>
                <w:sz w:val="18"/>
                <w:szCs w:val="18"/>
                <w:lang w:val="en-US"/>
              </w:rPr>
            </w:pPr>
            <w:r w:rsidRPr="00A54E98">
              <w:rPr>
                <w:rFonts w:eastAsia="等线" w:cs="Arial" w:hint="eastAsia"/>
                <w:color w:val="FF0000"/>
                <w:sz w:val="18"/>
                <w:szCs w:val="18"/>
                <w:lang w:val="en-US"/>
              </w:rPr>
              <w:t>M</w:t>
            </w:r>
            <w:r w:rsidRPr="00A54E98">
              <w:rPr>
                <w:rFonts w:eastAsia="等线" w:cs="Arial"/>
                <w:color w:val="FF0000"/>
                <w:sz w:val="18"/>
                <w:szCs w:val="18"/>
                <w:lang w:val="en-US"/>
              </w:rPr>
              <w:t>issing</w:t>
            </w:r>
          </w:p>
        </w:tc>
      </w:tr>
      <w:tr w:rsidR="00D67949" w:rsidRPr="00BB4C38" w14:paraId="16B829AA" w14:textId="77777777" w:rsidTr="0069189F">
        <w:trPr>
          <w:trHeight w:val="285"/>
        </w:trPr>
        <w:tc>
          <w:tcPr>
            <w:tcW w:w="645" w:type="dxa"/>
          </w:tcPr>
          <w:p w14:paraId="7DE0C877" w14:textId="75E55D22" w:rsidR="00D67949" w:rsidRDefault="00D67949" w:rsidP="00D67949">
            <w:pPr>
              <w:overflowPunct/>
              <w:autoSpaceDE/>
              <w:autoSpaceDN/>
              <w:adjustRightInd/>
              <w:spacing w:after="0"/>
              <w:jc w:val="left"/>
              <w:textAlignment w:val="auto"/>
              <w:rPr>
                <w:rFonts w:eastAsia="等线" w:cs="Arial"/>
                <w:color w:val="000000"/>
                <w:sz w:val="18"/>
                <w:szCs w:val="18"/>
                <w:lang w:val="en-US"/>
              </w:rPr>
            </w:pPr>
            <w:r>
              <w:rPr>
                <w:rFonts w:eastAsia="等线" w:cs="Arial" w:hint="eastAsia"/>
                <w:color w:val="000000"/>
                <w:sz w:val="18"/>
                <w:szCs w:val="18"/>
                <w:lang w:val="en-US"/>
              </w:rPr>
              <w:t>3</w:t>
            </w:r>
            <w:r>
              <w:rPr>
                <w:rFonts w:eastAsia="等线" w:cs="Arial"/>
                <w:color w:val="000000"/>
                <w:sz w:val="18"/>
                <w:szCs w:val="18"/>
                <w:lang w:val="en-US"/>
              </w:rPr>
              <w:t>b</w:t>
            </w:r>
          </w:p>
        </w:tc>
        <w:tc>
          <w:tcPr>
            <w:tcW w:w="3319" w:type="dxa"/>
          </w:tcPr>
          <w:p w14:paraId="10356DB0" w14:textId="77777777" w:rsidR="00D67949" w:rsidRDefault="00D67949" w:rsidP="00D67949">
            <w:pPr>
              <w:overflowPunct/>
              <w:autoSpaceDE/>
              <w:autoSpaceDN/>
              <w:adjustRightInd/>
              <w:spacing w:after="0"/>
              <w:jc w:val="left"/>
              <w:textAlignment w:val="auto"/>
              <w:rPr>
                <w:rFonts w:eastAsia="等线" w:cs="Arial"/>
                <w:color w:val="000000"/>
                <w:sz w:val="18"/>
                <w:szCs w:val="18"/>
                <w:lang w:val="en-US"/>
              </w:rPr>
            </w:pPr>
            <w:r>
              <w:rPr>
                <w:rFonts w:eastAsia="等线" w:cs="Arial"/>
                <w:color w:val="000000"/>
                <w:sz w:val="18"/>
                <w:szCs w:val="18"/>
                <w:lang w:val="en-US"/>
              </w:rPr>
              <w:t>MAC PDU generated</w:t>
            </w:r>
          </w:p>
          <w:p w14:paraId="337781EE" w14:textId="0404A383" w:rsidR="00D67949" w:rsidRDefault="00D67949" w:rsidP="00D67949">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PSCCH/PSSCH/PSFCH is dropped</w:t>
            </w:r>
            <w:r w:rsidRPr="00BB4C38">
              <w:rPr>
                <w:rFonts w:eastAsia="等线" w:cs="Arial"/>
                <w:color w:val="000000"/>
                <w:sz w:val="18"/>
                <w:szCs w:val="18"/>
                <w:lang w:val="en-US"/>
              </w:rPr>
              <w:t xml:space="preserve"> </w:t>
            </w:r>
            <w:r>
              <w:rPr>
                <w:rFonts w:eastAsia="等线" w:cs="Arial"/>
                <w:color w:val="000000"/>
                <w:sz w:val="18"/>
                <w:szCs w:val="18"/>
                <w:lang w:val="en-US"/>
              </w:rPr>
              <w:t>not for</w:t>
            </w:r>
            <w:r w:rsidRPr="00BB4C38">
              <w:rPr>
                <w:rFonts w:eastAsia="等线" w:cs="Arial"/>
                <w:color w:val="000000"/>
                <w:sz w:val="18"/>
                <w:szCs w:val="18"/>
                <w:lang w:val="en-US"/>
              </w:rPr>
              <w:t xml:space="preserve"> </w:t>
            </w:r>
            <w:r w:rsidRPr="00BA5CCD">
              <w:rPr>
                <w:rFonts w:eastAsia="等线" w:cs="Arial"/>
                <w:color w:val="000000"/>
                <w:sz w:val="18"/>
                <w:szCs w:val="18"/>
                <w:lang w:val="en-US"/>
              </w:rPr>
              <w:t>de-</w:t>
            </w:r>
            <w:r w:rsidRPr="00BB4C38">
              <w:rPr>
                <w:rFonts w:eastAsia="等线" w:cs="Arial"/>
                <w:color w:val="000000"/>
                <w:sz w:val="18"/>
                <w:szCs w:val="18"/>
                <w:lang w:val="en-US"/>
              </w:rPr>
              <w:t>prioritization</w:t>
            </w:r>
            <w:r>
              <w:rPr>
                <w:rFonts w:eastAsia="等线" w:cs="Arial"/>
                <w:color w:val="000000"/>
                <w:sz w:val="18"/>
                <w:szCs w:val="18"/>
                <w:lang w:val="en-US"/>
              </w:rPr>
              <w:t>, but due to processing time limitation</w:t>
            </w:r>
          </w:p>
        </w:tc>
        <w:tc>
          <w:tcPr>
            <w:tcW w:w="1844" w:type="dxa"/>
          </w:tcPr>
          <w:p w14:paraId="0AC05551" w14:textId="457A99F0" w:rsidR="00D67949" w:rsidRPr="00A54E98" w:rsidRDefault="00D67949" w:rsidP="00D67949">
            <w:pPr>
              <w:overflowPunct/>
              <w:autoSpaceDE/>
              <w:autoSpaceDN/>
              <w:adjustRightInd/>
              <w:spacing w:after="0"/>
              <w:jc w:val="left"/>
              <w:textAlignment w:val="auto"/>
              <w:rPr>
                <w:rFonts w:eastAsia="等线" w:cs="Arial"/>
                <w:color w:val="FF0000"/>
                <w:sz w:val="18"/>
                <w:szCs w:val="18"/>
                <w:lang w:val="en-US"/>
              </w:rPr>
            </w:pPr>
            <w:r w:rsidRPr="00A54E98">
              <w:rPr>
                <w:rFonts w:eastAsia="等线" w:cs="Arial" w:hint="eastAsia"/>
                <w:color w:val="FF0000"/>
                <w:sz w:val="18"/>
                <w:szCs w:val="18"/>
                <w:lang w:val="en-US"/>
              </w:rPr>
              <w:t>M</w:t>
            </w:r>
            <w:r w:rsidRPr="00A54E98">
              <w:rPr>
                <w:rFonts w:eastAsia="等线" w:cs="Arial"/>
                <w:color w:val="FF0000"/>
                <w:sz w:val="18"/>
                <w:szCs w:val="18"/>
                <w:lang w:val="en-US"/>
              </w:rPr>
              <w:t>issing</w:t>
            </w:r>
          </w:p>
        </w:tc>
        <w:tc>
          <w:tcPr>
            <w:tcW w:w="1844" w:type="dxa"/>
          </w:tcPr>
          <w:p w14:paraId="0F95AD57" w14:textId="0B705373" w:rsidR="00D67949" w:rsidRPr="00A54E98" w:rsidRDefault="00D67949" w:rsidP="00D67949">
            <w:pPr>
              <w:overflowPunct/>
              <w:autoSpaceDE/>
              <w:autoSpaceDN/>
              <w:adjustRightInd/>
              <w:spacing w:after="0"/>
              <w:jc w:val="left"/>
              <w:textAlignment w:val="auto"/>
              <w:rPr>
                <w:rFonts w:eastAsia="等线" w:cs="Arial"/>
                <w:color w:val="FF0000"/>
                <w:sz w:val="18"/>
                <w:szCs w:val="18"/>
                <w:lang w:val="en-US"/>
              </w:rPr>
            </w:pPr>
            <w:r w:rsidRPr="00A54E98">
              <w:rPr>
                <w:rFonts w:eastAsia="等线" w:cs="Arial" w:hint="eastAsia"/>
                <w:color w:val="FF0000"/>
                <w:sz w:val="18"/>
                <w:szCs w:val="18"/>
                <w:lang w:val="en-US"/>
              </w:rPr>
              <w:t>M</w:t>
            </w:r>
            <w:r w:rsidRPr="00A54E98">
              <w:rPr>
                <w:rFonts w:eastAsia="等线" w:cs="Arial"/>
                <w:color w:val="FF0000"/>
                <w:sz w:val="18"/>
                <w:szCs w:val="18"/>
                <w:lang w:val="en-US"/>
              </w:rPr>
              <w:t>issing</w:t>
            </w:r>
          </w:p>
        </w:tc>
        <w:tc>
          <w:tcPr>
            <w:tcW w:w="1845" w:type="dxa"/>
          </w:tcPr>
          <w:p w14:paraId="7C279CD2" w14:textId="6F3E0C49" w:rsidR="00D67949" w:rsidRPr="00A54E98" w:rsidRDefault="00D67949" w:rsidP="00D67949">
            <w:pPr>
              <w:overflowPunct/>
              <w:autoSpaceDE/>
              <w:autoSpaceDN/>
              <w:adjustRightInd/>
              <w:spacing w:after="0"/>
              <w:jc w:val="left"/>
              <w:textAlignment w:val="auto"/>
              <w:rPr>
                <w:rFonts w:eastAsia="等线" w:cs="Arial"/>
                <w:color w:val="FF0000"/>
                <w:sz w:val="18"/>
                <w:szCs w:val="18"/>
                <w:lang w:val="en-US"/>
              </w:rPr>
            </w:pPr>
            <w:r w:rsidRPr="00A54E98">
              <w:rPr>
                <w:rFonts w:eastAsia="等线" w:cs="Arial" w:hint="eastAsia"/>
                <w:color w:val="FF0000"/>
                <w:sz w:val="18"/>
                <w:szCs w:val="18"/>
                <w:lang w:val="en-US"/>
              </w:rPr>
              <w:t>M</w:t>
            </w:r>
            <w:r w:rsidRPr="00A54E98">
              <w:rPr>
                <w:rFonts w:eastAsia="等线" w:cs="Arial"/>
                <w:color w:val="FF0000"/>
                <w:sz w:val="18"/>
                <w:szCs w:val="18"/>
                <w:lang w:val="en-US"/>
              </w:rPr>
              <w:t>issing</w:t>
            </w:r>
          </w:p>
        </w:tc>
      </w:tr>
      <w:tr w:rsidR="00D67949" w:rsidRPr="00BB4C38" w14:paraId="4CEA605E" w14:textId="77777777" w:rsidTr="0069189F">
        <w:trPr>
          <w:trHeight w:val="285"/>
        </w:trPr>
        <w:tc>
          <w:tcPr>
            <w:tcW w:w="645" w:type="dxa"/>
          </w:tcPr>
          <w:p w14:paraId="75779BF4" w14:textId="4507C997" w:rsidR="00D67949" w:rsidRPr="00BA5CCD" w:rsidRDefault="00D67949" w:rsidP="00D67949">
            <w:pPr>
              <w:overflowPunct/>
              <w:autoSpaceDE/>
              <w:autoSpaceDN/>
              <w:adjustRightInd/>
              <w:spacing w:after="0"/>
              <w:jc w:val="left"/>
              <w:textAlignment w:val="auto"/>
              <w:rPr>
                <w:rFonts w:eastAsia="等线" w:cs="Arial"/>
                <w:color w:val="000000"/>
                <w:sz w:val="18"/>
                <w:szCs w:val="18"/>
                <w:lang w:val="en-US"/>
              </w:rPr>
            </w:pPr>
            <w:r>
              <w:rPr>
                <w:rFonts w:eastAsia="等线" w:cs="Arial" w:hint="eastAsia"/>
                <w:color w:val="000000"/>
                <w:sz w:val="18"/>
                <w:szCs w:val="18"/>
                <w:lang w:val="en-US"/>
              </w:rPr>
              <w:t>4</w:t>
            </w:r>
          </w:p>
        </w:tc>
        <w:tc>
          <w:tcPr>
            <w:tcW w:w="3319" w:type="dxa"/>
          </w:tcPr>
          <w:p w14:paraId="621C72A6" w14:textId="326C07E5" w:rsidR="00D67949" w:rsidRDefault="00D67949" w:rsidP="00D67949">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MAC PDU is</w:t>
            </w:r>
            <w:r w:rsidRPr="00BB4C38">
              <w:rPr>
                <w:rFonts w:eastAsia="等线" w:cs="Arial"/>
                <w:color w:val="000000"/>
                <w:sz w:val="18"/>
                <w:szCs w:val="18"/>
                <w:lang w:val="en-US"/>
              </w:rPr>
              <w:t xml:space="preserve"> generated</w:t>
            </w:r>
            <w:r w:rsidRPr="00BA5CCD">
              <w:rPr>
                <w:rFonts w:eastAsia="等线" w:cs="Arial"/>
                <w:color w:val="000000"/>
                <w:sz w:val="18"/>
                <w:szCs w:val="18"/>
                <w:lang w:val="en-US"/>
              </w:rPr>
              <w:t xml:space="preserve"> </w:t>
            </w:r>
          </w:p>
          <w:p w14:paraId="78672F88" w14:textId="77777777" w:rsidR="00D67949" w:rsidRDefault="00D67949" w:rsidP="00D67949">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 xml:space="preserve">PSCCH/PSSCH/PSFCH is </w:t>
            </w:r>
            <w:r>
              <w:rPr>
                <w:rFonts w:eastAsia="等线" w:cs="Arial"/>
                <w:color w:val="000000"/>
                <w:sz w:val="18"/>
                <w:szCs w:val="18"/>
                <w:lang w:val="en-US"/>
              </w:rPr>
              <w:t xml:space="preserve">not </w:t>
            </w:r>
            <w:r w:rsidRPr="00BA5CCD">
              <w:rPr>
                <w:rFonts w:eastAsia="等线" w:cs="Arial"/>
                <w:color w:val="000000"/>
                <w:sz w:val="18"/>
                <w:szCs w:val="18"/>
                <w:lang w:val="en-US"/>
              </w:rPr>
              <w:t>dropped</w:t>
            </w:r>
          </w:p>
          <w:p w14:paraId="742C2A6F" w14:textId="0CD9F172" w:rsidR="00D67949" w:rsidRPr="00BA5CCD" w:rsidRDefault="00D67949" w:rsidP="00D67949">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HARQ feedback enabled</w:t>
            </w:r>
          </w:p>
        </w:tc>
        <w:tc>
          <w:tcPr>
            <w:tcW w:w="1844" w:type="dxa"/>
          </w:tcPr>
          <w:p w14:paraId="5D64D158" w14:textId="2EE91E75" w:rsidR="00D67949" w:rsidRPr="00BB4C38" w:rsidRDefault="00D67949" w:rsidP="00D67949">
            <w:pPr>
              <w:overflowPunct/>
              <w:autoSpaceDE/>
              <w:autoSpaceDN/>
              <w:adjustRightInd/>
              <w:spacing w:after="0"/>
              <w:jc w:val="left"/>
              <w:textAlignment w:val="auto"/>
              <w:rPr>
                <w:rFonts w:cs="Arial"/>
                <w:sz w:val="18"/>
                <w:szCs w:val="18"/>
                <w:highlight w:val="green"/>
                <w:lang w:val="en-US" w:eastAsia="en-US"/>
              </w:rPr>
            </w:pPr>
            <w:r w:rsidRPr="00BA5CCD">
              <w:rPr>
                <w:rFonts w:eastAsia="等线" w:cs="Arial"/>
                <w:color w:val="000000"/>
                <w:sz w:val="18"/>
                <w:szCs w:val="18"/>
                <w:highlight w:val="magenta"/>
                <w:lang w:val="en-US"/>
              </w:rPr>
              <w:t>ACK/NACK</w:t>
            </w:r>
          </w:p>
        </w:tc>
        <w:tc>
          <w:tcPr>
            <w:tcW w:w="1844" w:type="dxa"/>
          </w:tcPr>
          <w:p w14:paraId="7FC001E5" w14:textId="404236E3" w:rsidR="00D67949" w:rsidRPr="00BB4C38" w:rsidRDefault="00D67949" w:rsidP="00D67949">
            <w:pPr>
              <w:overflowPunct/>
              <w:autoSpaceDE/>
              <w:autoSpaceDN/>
              <w:adjustRightInd/>
              <w:spacing w:after="0"/>
              <w:jc w:val="left"/>
              <w:textAlignment w:val="auto"/>
              <w:rPr>
                <w:rFonts w:cs="Arial"/>
                <w:sz w:val="18"/>
                <w:szCs w:val="18"/>
                <w:highlight w:val="yellow"/>
                <w:lang w:val="en-US" w:eastAsia="en-US"/>
              </w:rPr>
            </w:pPr>
            <w:r w:rsidRPr="00BA5CCD">
              <w:rPr>
                <w:rFonts w:eastAsia="等线" w:cs="Arial"/>
                <w:color w:val="000000"/>
                <w:sz w:val="18"/>
                <w:szCs w:val="18"/>
                <w:highlight w:val="magenta"/>
                <w:lang w:val="en-US"/>
              </w:rPr>
              <w:t>ACK/NACK</w:t>
            </w:r>
          </w:p>
        </w:tc>
        <w:tc>
          <w:tcPr>
            <w:tcW w:w="1845" w:type="dxa"/>
          </w:tcPr>
          <w:p w14:paraId="0415A1BC" w14:textId="474067C6" w:rsidR="00D67949" w:rsidRPr="00BA5CCD" w:rsidRDefault="00D67949" w:rsidP="00D67949">
            <w:pPr>
              <w:overflowPunct/>
              <w:autoSpaceDE/>
              <w:autoSpaceDN/>
              <w:adjustRightInd/>
              <w:spacing w:after="0"/>
              <w:jc w:val="left"/>
              <w:textAlignment w:val="auto"/>
              <w:rPr>
                <w:rFonts w:eastAsia="等线" w:cs="Arial"/>
                <w:color w:val="FF0000"/>
                <w:sz w:val="18"/>
                <w:szCs w:val="18"/>
                <w:lang w:val="en-US"/>
              </w:rPr>
            </w:pPr>
            <w:r w:rsidRPr="00BA5CCD">
              <w:rPr>
                <w:rFonts w:eastAsia="等线" w:cs="Arial"/>
                <w:color w:val="000000"/>
                <w:sz w:val="18"/>
                <w:szCs w:val="18"/>
                <w:highlight w:val="magenta"/>
                <w:lang w:val="en-US"/>
              </w:rPr>
              <w:t>ACK/NACK</w:t>
            </w:r>
          </w:p>
        </w:tc>
      </w:tr>
      <w:tr w:rsidR="00D67949" w:rsidRPr="00BB4C38" w14:paraId="4E4E21AF" w14:textId="77777777" w:rsidTr="0069189F">
        <w:trPr>
          <w:trHeight w:val="285"/>
        </w:trPr>
        <w:tc>
          <w:tcPr>
            <w:tcW w:w="645" w:type="dxa"/>
          </w:tcPr>
          <w:p w14:paraId="02766F5C" w14:textId="56CD884F" w:rsidR="00D67949" w:rsidRPr="00BA5CCD" w:rsidRDefault="00D67949" w:rsidP="00D67949">
            <w:pPr>
              <w:overflowPunct/>
              <w:autoSpaceDE/>
              <w:autoSpaceDN/>
              <w:adjustRightInd/>
              <w:spacing w:after="0"/>
              <w:jc w:val="left"/>
              <w:textAlignment w:val="auto"/>
              <w:rPr>
                <w:rFonts w:eastAsia="等线" w:cs="Arial"/>
                <w:color w:val="000000"/>
                <w:sz w:val="18"/>
                <w:szCs w:val="18"/>
                <w:lang w:val="en-US"/>
              </w:rPr>
            </w:pPr>
            <w:r>
              <w:rPr>
                <w:rFonts w:eastAsia="等线" w:cs="Arial" w:hint="eastAsia"/>
                <w:color w:val="000000"/>
                <w:sz w:val="18"/>
                <w:szCs w:val="18"/>
                <w:lang w:val="en-US"/>
              </w:rPr>
              <w:t>5</w:t>
            </w:r>
          </w:p>
        </w:tc>
        <w:tc>
          <w:tcPr>
            <w:tcW w:w="3319" w:type="dxa"/>
            <w:hideMark/>
          </w:tcPr>
          <w:p w14:paraId="066EE18C" w14:textId="08A6CF96" w:rsidR="00D67949" w:rsidRDefault="00D67949" w:rsidP="00D67949">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MAC PDU is</w:t>
            </w:r>
            <w:r w:rsidRPr="00BB4C38">
              <w:rPr>
                <w:rFonts w:eastAsia="等线" w:cs="Arial"/>
                <w:color w:val="000000"/>
                <w:sz w:val="18"/>
                <w:szCs w:val="18"/>
                <w:lang w:val="en-US"/>
              </w:rPr>
              <w:t xml:space="preserve"> generated</w:t>
            </w:r>
            <w:r w:rsidRPr="00BA5CCD">
              <w:rPr>
                <w:rFonts w:eastAsia="等线" w:cs="Arial"/>
                <w:color w:val="000000"/>
                <w:sz w:val="18"/>
                <w:szCs w:val="18"/>
                <w:lang w:val="en-US"/>
              </w:rPr>
              <w:t xml:space="preserve"> </w:t>
            </w:r>
          </w:p>
          <w:p w14:paraId="60128CAF" w14:textId="06E280EF" w:rsidR="00D67949" w:rsidRPr="00BA5CCD" w:rsidRDefault="00D67949" w:rsidP="00D67949">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 xml:space="preserve">PSCCH/PSSCH/PSFCH not dropped </w:t>
            </w:r>
            <w:r w:rsidRPr="00BB4C38">
              <w:rPr>
                <w:rFonts w:eastAsia="等线" w:cs="Arial"/>
                <w:color w:val="000000"/>
                <w:sz w:val="18"/>
                <w:szCs w:val="18"/>
                <w:lang w:val="en-US"/>
              </w:rPr>
              <w:t xml:space="preserve">due to </w:t>
            </w:r>
            <w:r w:rsidRPr="00BA5CCD">
              <w:rPr>
                <w:rFonts w:eastAsia="等线" w:cs="Arial"/>
                <w:color w:val="000000"/>
                <w:sz w:val="18"/>
                <w:szCs w:val="18"/>
                <w:lang w:val="en-US"/>
              </w:rPr>
              <w:t>de-</w:t>
            </w:r>
            <w:r w:rsidRPr="00BB4C38">
              <w:rPr>
                <w:rFonts w:eastAsia="等线" w:cs="Arial"/>
                <w:color w:val="000000"/>
                <w:sz w:val="18"/>
                <w:szCs w:val="18"/>
                <w:lang w:val="en-US"/>
              </w:rPr>
              <w:t>prioritization</w:t>
            </w:r>
            <w:r w:rsidRPr="00BA5CCD">
              <w:rPr>
                <w:rFonts w:eastAsia="等线" w:cs="Arial"/>
                <w:color w:val="000000"/>
                <w:sz w:val="18"/>
                <w:szCs w:val="18"/>
                <w:lang w:val="en-US"/>
              </w:rPr>
              <w:t xml:space="preserve">, </w:t>
            </w:r>
            <w:r w:rsidRPr="00BA5CCD">
              <w:rPr>
                <w:rFonts w:eastAsia="等线" w:cs="Arial"/>
                <w:color w:val="000000"/>
                <w:sz w:val="18"/>
                <w:szCs w:val="18"/>
                <w:lang w:val="en-US"/>
              </w:rPr>
              <w:br/>
              <w:t>HARQ feedback disabled,</w:t>
            </w:r>
          </w:p>
          <w:p w14:paraId="042F44E3" w14:textId="0BA94469" w:rsidR="00D67949" w:rsidRPr="00BB4C38" w:rsidRDefault="00D67949" w:rsidP="00D67949">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No further re-transmission required</w:t>
            </w:r>
          </w:p>
        </w:tc>
        <w:tc>
          <w:tcPr>
            <w:tcW w:w="1844" w:type="dxa"/>
            <w:hideMark/>
          </w:tcPr>
          <w:p w14:paraId="24725B15" w14:textId="3FB50C7F" w:rsidR="00D67949" w:rsidRPr="00BB4C38" w:rsidRDefault="00D67949" w:rsidP="00D67949">
            <w:pPr>
              <w:overflowPunct/>
              <w:autoSpaceDE/>
              <w:autoSpaceDN/>
              <w:adjustRightInd/>
              <w:spacing w:after="0"/>
              <w:jc w:val="left"/>
              <w:textAlignment w:val="auto"/>
              <w:rPr>
                <w:rFonts w:eastAsia="等线" w:cs="Arial"/>
                <w:color w:val="000000"/>
                <w:sz w:val="18"/>
                <w:szCs w:val="18"/>
                <w:highlight w:val="darkCyan"/>
                <w:lang w:val="en-US"/>
              </w:rPr>
            </w:pPr>
            <w:r w:rsidRPr="00BA5CCD">
              <w:rPr>
                <w:rFonts w:eastAsia="等线" w:cs="Arial"/>
                <w:color w:val="000000"/>
                <w:sz w:val="18"/>
                <w:szCs w:val="18"/>
                <w:highlight w:val="darkCyan"/>
                <w:lang w:val="en-US"/>
              </w:rPr>
              <w:t>ACK</w:t>
            </w:r>
          </w:p>
        </w:tc>
        <w:tc>
          <w:tcPr>
            <w:tcW w:w="1844" w:type="dxa"/>
            <w:hideMark/>
          </w:tcPr>
          <w:p w14:paraId="521D0B52" w14:textId="1A08C17C" w:rsidR="00D67949" w:rsidRPr="00BB4C38" w:rsidRDefault="00D67949" w:rsidP="00D67949">
            <w:pPr>
              <w:overflowPunct/>
              <w:autoSpaceDE/>
              <w:autoSpaceDN/>
              <w:adjustRightInd/>
              <w:spacing w:after="0"/>
              <w:jc w:val="left"/>
              <w:textAlignment w:val="auto"/>
              <w:rPr>
                <w:rFonts w:eastAsia="等线" w:cs="Arial"/>
                <w:color w:val="000000"/>
                <w:sz w:val="18"/>
                <w:szCs w:val="18"/>
                <w:highlight w:val="darkCyan"/>
                <w:lang w:val="en-US"/>
              </w:rPr>
            </w:pPr>
            <w:r w:rsidRPr="00BA5CCD">
              <w:rPr>
                <w:rFonts w:eastAsia="等线" w:cs="Arial"/>
                <w:color w:val="000000"/>
                <w:sz w:val="18"/>
                <w:szCs w:val="18"/>
                <w:highlight w:val="darkCyan"/>
                <w:lang w:val="en-US"/>
              </w:rPr>
              <w:t>ACK</w:t>
            </w:r>
          </w:p>
        </w:tc>
        <w:tc>
          <w:tcPr>
            <w:tcW w:w="1845" w:type="dxa"/>
            <w:hideMark/>
          </w:tcPr>
          <w:p w14:paraId="3F4828B3" w14:textId="704668E9" w:rsidR="00D67949" w:rsidRPr="00BB4C38" w:rsidRDefault="00D67949" w:rsidP="00D67949">
            <w:pPr>
              <w:overflowPunct/>
              <w:autoSpaceDE/>
              <w:autoSpaceDN/>
              <w:adjustRightInd/>
              <w:spacing w:after="0"/>
              <w:jc w:val="left"/>
              <w:textAlignment w:val="auto"/>
              <w:rPr>
                <w:rFonts w:eastAsia="等线" w:cs="Arial"/>
                <w:color w:val="000000"/>
                <w:sz w:val="18"/>
                <w:szCs w:val="18"/>
                <w:highlight w:val="darkCyan"/>
                <w:lang w:val="en-US"/>
              </w:rPr>
            </w:pPr>
            <w:r w:rsidRPr="00BA5CCD">
              <w:rPr>
                <w:rFonts w:eastAsia="等线" w:cs="Arial"/>
                <w:color w:val="000000"/>
                <w:sz w:val="18"/>
                <w:szCs w:val="18"/>
                <w:highlight w:val="darkCyan"/>
                <w:lang w:val="en-US"/>
              </w:rPr>
              <w:t>ACK</w:t>
            </w:r>
          </w:p>
        </w:tc>
      </w:tr>
      <w:tr w:rsidR="00D67949" w:rsidRPr="00BB4C38" w14:paraId="3137067B" w14:textId="77777777" w:rsidTr="0069189F">
        <w:trPr>
          <w:trHeight w:val="480"/>
        </w:trPr>
        <w:tc>
          <w:tcPr>
            <w:tcW w:w="645" w:type="dxa"/>
          </w:tcPr>
          <w:p w14:paraId="1035329B" w14:textId="25F33277" w:rsidR="00D67949" w:rsidRPr="00BA5CCD" w:rsidRDefault="00D67949" w:rsidP="00D67949">
            <w:pPr>
              <w:overflowPunct/>
              <w:autoSpaceDE/>
              <w:autoSpaceDN/>
              <w:adjustRightInd/>
              <w:spacing w:after="0"/>
              <w:jc w:val="left"/>
              <w:textAlignment w:val="auto"/>
              <w:rPr>
                <w:rFonts w:eastAsia="等线" w:cs="Arial"/>
                <w:color w:val="000000"/>
                <w:sz w:val="18"/>
                <w:szCs w:val="18"/>
                <w:lang w:val="en-US"/>
              </w:rPr>
            </w:pPr>
            <w:r>
              <w:rPr>
                <w:rFonts w:eastAsia="等线" w:cs="Arial" w:hint="eastAsia"/>
                <w:color w:val="000000"/>
                <w:sz w:val="18"/>
                <w:szCs w:val="18"/>
                <w:lang w:val="en-US"/>
              </w:rPr>
              <w:t>6</w:t>
            </w:r>
          </w:p>
        </w:tc>
        <w:tc>
          <w:tcPr>
            <w:tcW w:w="3319" w:type="dxa"/>
            <w:hideMark/>
          </w:tcPr>
          <w:p w14:paraId="66CF5CF2" w14:textId="149AC2F0" w:rsidR="00D67949" w:rsidRDefault="00D67949" w:rsidP="00D67949">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MAC PDU is</w:t>
            </w:r>
            <w:r w:rsidRPr="00BB4C38">
              <w:rPr>
                <w:rFonts w:eastAsia="等线" w:cs="Arial"/>
                <w:color w:val="000000"/>
                <w:sz w:val="18"/>
                <w:szCs w:val="18"/>
                <w:lang w:val="en-US"/>
              </w:rPr>
              <w:t xml:space="preserve"> generated</w:t>
            </w:r>
            <w:r w:rsidRPr="00BA5CCD">
              <w:rPr>
                <w:rFonts w:eastAsia="等线" w:cs="Arial"/>
                <w:color w:val="000000"/>
                <w:sz w:val="18"/>
                <w:szCs w:val="18"/>
                <w:lang w:val="en-US"/>
              </w:rPr>
              <w:t xml:space="preserve"> </w:t>
            </w:r>
          </w:p>
          <w:p w14:paraId="4785BCAB" w14:textId="3A78FFA8" w:rsidR="00D67949" w:rsidRPr="00BA5CCD" w:rsidRDefault="00D67949" w:rsidP="00D67949">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 xml:space="preserve">PSCCH/PSSCH/PSFCH not dropped </w:t>
            </w:r>
            <w:r w:rsidRPr="00BB4C38">
              <w:rPr>
                <w:rFonts w:eastAsia="等线" w:cs="Arial"/>
                <w:color w:val="000000"/>
                <w:sz w:val="18"/>
                <w:szCs w:val="18"/>
                <w:lang w:val="en-US"/>
              </w:rPr>
              <w:t xml:space="preserve">due to </w:t>
            </w:r>
            <w:r w:rsidRPr="00BA5CCD">
              <w:rPr>
                <w:rFonts w:eastAsia="等线" w:cs="Arial"/>
                <w:color w:val="000000"/>
                <w:sz w:val="18"/>
                <w:szCs w:val="18"/>
                <w:lang w:val="en-US"/>
              </w:rPr>
              <w:t>de-</w:t>
            </w:r>
            <w:r w:rsidRPr="00BB4C38">
              <w:rPr>
                <w:rFonts w:eastAsia="等线" w:cs="Arial"/>
                <w:color w:val="000000"/>
                <w:sz w:val="18"/>
                <w:szCs w:val="18"/>
                <w:lang w:val="en-US"/>
              </w:rPr>
              <w:t>prioritization</w:t>
            </w:r>
            <w:r w:rsidRPr="00BA5CCD">
              <w:rPr>
                <w:rFonts w:eastAsia="等线" w:cs="Arial"/>
                <w:color w:val="000000"/>
                <w:sz w:val="18"/>
                <w:szCs w:val="18"/>
                <w:lang w:val="en-US"/>
              </w:rPr>
              <w:t xml:space="preserve">, </w:t>
            </w:r>
            <w:r w:rsidRPr="00BA5CCD">
              <w:rPr>
                <w:rFonts w:eastAsia="等线" w:cs="Arial"/>
                <w:color w:val="000000"/>
                <w:sz w:val="18"/>
                <w:szCs w:val="18"/>
                <w:lang w:val="en-US"/>
              </w:rPr>
              <w:br/>
              <w:t>HARQ feedback disabled,</w:t>
            </w:r>
          </w:p>
          <w:p w14:paraId="266F1B6E" w14:textId="04F61729" w:rsidR="00D67949" w:rsidRPr="00BB4C38" w:rsidRDefault="00D67949" w:rsidP="00D67949">
            <w:pPr>
              <w:overflowPunct/>
              <w:autoSpaceDE/>
              <w:autoSpaceDN/>
              <w:adjustRightInd/>
              <w:spacing w:after="0"/>
              <w:jc w:val="left"/>
              <w:textAlignment w:val="auto"/>
              <w:rPr>
                <w:rFonts w:eastAsia="等线" w:cs="Arial"/>
                <w:color w:val="000000"/>
                <w:sz w:val="18"/>
                <w:szCs w:val="18"/>
                <w:lang w:val="en-US"/>
              </w:rPr>
            </w:pPr>
            <w:r w:rsidRPr="00BA5CCD">
              <w:rPr>
                <w:rFonts w:eastAsia="等线" w:cs="Arial"/>
                <w:color w:val="000000"/>
                <w:sz w:val="18"/>
                <w:szCs w:val="18"/>
                <w:lang w:val="en-US"/>
              </w:rPr>
              <w:t>Further re-transmission required</w:t>
            </w:r>
          </w:p>
        </w:tc>
        <w:tc>
          <w:tcPr>
            <w:tcW w:w="1844" w:type="dxa"/>
            <w:hideMark/>
          </w:tcPr>
          <w:p w14:paraId="0F7C112C" w14:textId="69C06CB8" w:rsidR="00D67949" w:rsidRPr="00BB4C38" w:rsidRDefault="00D67949" w:rsidP="00D67949">
            <w:pPr>
              <w:overflowPunct/>
              <w:autoSpaceDE/>
              <w:autoSpaceDN/>
              <w:adjustRightInd/>
              <w:spacing w:after="0"/>
              <w:jc w:val="left"/>
              <w:textAlignment w:val="auto"/>
              <w:rPr>
                <w:rFonts w:eastAsia="等线" w:cs="Arial"/>
                <w:color w:val="000000"/>
                <w:sz w:val="18"/>
                <w:szCs w:val="18"/>
                <w:highlight w:val="darkYellow"/>
                <w:lang w:val="en-US"/>
              </w:rPr>
            </w:pPr>
            <w:r w:rsidRPr="00BA5CCD">
              <w:rPr>
                <w:rFonts w:eastAsia="等线" w:cs="Arial"/>
                <w:color w:val="000000"/>
                <w:sz w:val="18"/>
                <w:szCs w:val="18"/>
                <w:highlight w:val="darkYellow"/>
                <w:lang w:val="en-US"/>
              </w:rPr>
              <w:t>NACK</w:t>
            </w:r>
          </w:p>
        </w:tc>
        <w:tc>
          <w:tcPr>
            <w:tcW w:w="1844" w:type="dxa"/>
            <w:hideMark/>
          </w:tcPr>
          <w:p w14:paraId="25AB8008" w14:textId="62726357" w:rsidR="00D67949" w:rsidRPr="00BB4C38" w:rsidRDefault="00D67949" w:rsidP="00D67949">
            <w:pPr>
              <w:overflowPunct/>
              <w:autoSpaceDE/>
              <w:autoSpaceDN/>
              <w:adjustRightInd/>
              <w:spacing w:after="0"/>
              <w:jc w:val="left"/>
              <w:textAlignment w:val="auto"/>
              <w:rPr>
                <w:rFonts w:eastAsia="等线" w:cs="Arial"/>
                <w:color w:val="000000"/>
                <w:sz w:val="18"/>
                <w:szCs w:val="18"/>
                <w:highlight w:val="darkYellow"/>
                <w:lang w:val="en-US"/>
              </w:rPr>
            </w:pPr>
            <w:r w:rsidRPr="00BA5CCD">
              <w:rPr>
                <w:rFonts w:eastAsia="等线" w:cs="Arial"/>
                <w:color w:val="000000"/>
                <w:sz w:val="18"/>
                <w:szCs w:val="18"/>
                <w:highlight w:val="darkYellow"/>
                <w:lang w:val="en-US"/>
              </w:rPr>
              <w:t>NACK</w:t>
            </w:r>
          </w:p>
        </w:tc>
        <w:tc>
          <w:tcPr>
            <w:tcW w:w="1845" w:type="dxa"/>
            <w:hideMark/>
          </w:tcPr>
          <w:p w14:paraId="3F5B6B7A" w14:textId="32CF1727" w:rsidR="00D67949" w:rsidRPr="00BB4C38" w:rsidRDefault="00D67949" w:rsidP="00D67949">
            <w:pPr>
              <w:overflowPunct/>
              <w:autoSpaceDE/>
              <w:autoSpaceDN/>
              <w:adjustRightInd/>
              <w:spacing w:after="0"/>
              <w:jc w:val="left"/>
              <w:textAlignment w:val="auto"/>
              <w:rPr>
                <w:rFonts w:eastAsia="等线" w:cs="Arial"/>
                <w:color w:val="000000"/>
                <w:sz w:val="18"/>
                <w:szCs w:val="18"/>
                <w:highlight w:val="darkYellow"/>
                <w:lang w:val="en-US"/>
              </w:rPr>
            </w:pPr>
            <w:r w:rsidRPr="00BA5CCD">
              <w:rPr>
                <w:rFonts w:eastAsia="等线" w:cs="Arial"/>
                <w:color w:val="000000"/>
                <w:sz w:val="18"/>
                <w:szCs w:val="18"/>
                <w:highlight w:val="darkYellow"/>
                <w:lang w:val="en-US"/>
              </w:rPr>
              <w:t>NACK</w:t>
            </w:r>
          </w:p>
        </w:tc>
      </w:tr>
    </w:tbl>
    <w:p w14:paraId="79F38F5F" w14:textId="4AB6D429" w:rsidR="00BB4C38" w:rsidRDefault="00BB4C38" w:rsidP="00BB4C38"/>
    <w:p w14:paraId="62F6091A" w14:textId="67F0A959" w:rsidR="0069189F" w:rsidRDefault="0069189F" w:rsidP="00BB4C38">
      <w:r>
        <w:rPr>
          <w:rFonts w:hint="eastAsia"/>
        </w:rPr>
        <w:t>B</w:t>
      </w:r>
      <w:r>
        <w:t>ased on the current specification, it can be observed that:</w:t>
      </w:r>
    </w:p>
    <w:p w14:paraId="169D995F" w14:textId="35E0B0B5" w:rsidR="0069189F" w:rsidRDefault="0069189F" w:rsidP="0069189F">
      <w:pPr>
        <w:pStyle w:val="2"/>
      </w:pPr>
      <w:r>
        <w:t>Case-1</w:t>
      </w:r>
    </w:p>
    <w:p w14:paraId="583E386A" w14:textId="78EFA53A" w:rsidR="0069189F" w:rsidRDefault="0069189F" w:rsidP="00BB4C38">
      <w:r>
        <w:rPr>
          <w:rFonts w:hint="eastAsia"/>
        </w:rPr>
        <w:t>A</w:t>
      </w:r>
      <w:r>
        <w:t>ccording to RAN1, if the UE did not generate any MAC PDU</w:t>
      </w:r>
    </w:p>
    <w:p w14:paraId="78E1A2CF" w14:textId="77777777" w:rsidR="0069189F" w:rsidRPr="00BB4C38" w:rsidRDefault="0069189F" w:rsidP="0069189F">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en-US" w:eastAsia="en-US"/>
        </w:rPr>
      </w:pPr>
      <w:r w:rsidRPr="00BB4C38">
        <w:rPr>
          <w:rFonts w:ascii="Times New Roman" w:hAnsi="Times New Roman"/>
          <w:lang w:val="en-US" w:eastAsia="en-US"/>
        </w:rPr>
        <w:lastRenderedPageBreak/>
        <w:t xml:space="preserve">The UE generates an ACK if the UE does not transmit a PSCCH with a SCI format 1-A scheduling a PSSCH </w:t>
      </w:r>
      <w:r w:rsidRPr="00BB4C38">
        <w:rPr>
          <w:rFonts w:ascii="Times New Roman" w:hAnsi="Times New Roman"/>
          <w:highlight w:val="cyan"/>
          <w:lang w:val="en-US" w:eastAsia="en-US"/>
        </w:rPr>
        <w:t>in any of the resources provided by a configured grant</w:t>
      </w:r>
      <w:r w:rsidRPr="00BB4C38">
        <w:rPr>
          <w:rFonts w:ascii="Times New Roman" w:hAnsi="Times New Roman"/>
          <w:lang w:val="en-US" w:eastAsia="en-US"/>
        </w:rPr>
        <w:t xml:space="preserve"> in a single period and for which the UE is provided a PUCCH resource to report HARQ-ACK information. </w:t>
      </w:r>
      <w:r w:rsidRPr="00BB4C38">
        <w:rPr>
          <w:rFonts w:ascii="Times New Roman" w:eastAsia="Malgun Gothic" w:hAnsi="Times New Roman"/>
          <w:lang w:eastAsia="en-US"/>
        </w:rPr>
        <w:t>The priority value of the ACK is same as the largest priority value among the possible priority values for the configured grant.</w:t>
      </w:r>
    </w:p>
    <w:p w14:paraId="1CA28B59" w14:textId="0840B2F7" w:rsidR="0069189F" w:rsidRDefault="0069189F" w:rsidP="00BB4C38">
      <w:pPr>
        <w:rPr>
          <w:lang w:val="en-US"/>
        </w:rPr>
      </w:pPr>
      <w:r>
        <w:rPr>
          <w:rFonts w:hint="eastAsia"/>
          <w:lang w:val="en-US"/>
        </w:rPr>
        <w:t>A</w:t>
      </w:r>
      <w:r>
        <w:rPr>
          <w:lang w:val="en-US"/>
        </w:rPr>
        <w:t>CK should be reported. But the problem is</w:t>
      </w:r>
    </w:p>
    <w:p w14:paraId="351E712B" w14:textId="664F2E79" w:rsidR="0069189F" w:rsidRDefault="0069189F" w:rsidP="00D673E6">
      <w:pPr>
        <w:pStyle w:val="af2"/>
        <w:numPr>
          <w:ilvl w:val="0"/>
          <w:numId w:val="15"/>
        </w:numPr>
        <w:rPr>
          <w:lang w:val="en-US"/>
        </w:rPr>
      </w:pPr>
      <w:r>
        <w:rPr>
          <w:rFonts w:hint="eastAsia"/>
          <w:lang w:val="en-US"/>
        </w:rPr>
        <w:t>F</w:t>
      </w:r>
      <w:r>
        <w:rPr>
          <w:lang w:val="en-US"/>
        </w:rPr>
        <w:t>or CG, the retransmission grant, scheduled by SLCS-RNTI is not considered;</w:t>
      </w:r>
    </w:p>
    <w:p w14:paraId="06B6D23E" w14:textId="46916BD0" w:rsidR="0069189F" w:rsidRDefault="0069189F" w:rsidP="00D673E6">
      <w:pPr>
        <w:pStyle w:val="af2"/>
        <w:numPr>
          <w:ilvl w:val="0"/>
          <w:numId w:val="15"/>
        </w:numPr>
        <w:rPr>
          <w:lang w:val="en-US"/>
        </w:rPr>
      </w:pPr>
      <w:r>
        <w:rPr>
          <w:rFonts w:hint="eastAsia"/>
          <w:lang w:val="en-US"/>
        </w:rPr>
        <w:t>F</w:t>
      </w:r>
      <w:r>
        <w:rPr>
          <w:lang w:val="en-US"/>
        </w:rPr>
        <w:t>or DG, i.e., the (re)transmission grant, scheduled by SL-RNTI is not considered;</w:t>
      </w:r>
    </w:p>
    <w:p w14:paraId="42EA714B" w14:textId="18E4861D" w:rsidR="00DB0534" w:rsidRDefault="0069189F" w:rsidP="0069189F">
      <w:pPr>
        <w:rPr>
          <w:lang w:val="en-US"/>
        </w:rPr>
      </w:pPr>
      <w:r>
        <w:rPr>
          <w:lang w:val="en-US"/>
        </w:rPr>
        <w:t>For the former one, if the UE report ACK based on the CG resources, seems it is straightforward that network would not schedule re-transmission grant using SLCS-RNTI</w:t>
      </w:r>
      <w:r w:rsidR="008472DC">
        <w:rPr>
          <w:lang w:val="en-US"/>
        </w:rPr>
        <w:t>, so seems no need to address.</w:t>
      </w:r>
    </w:p>
    <w:p w14:paraId="53E1F496" w14:textId="02C55898" w:rsidR="0069189F" w:rsidRPr="0069189F" w:rsidRDefault="008472DC" w:rsidP="0069189F">
      <w:pPr>
        <w:rPr>
          <w:lang w:val="en-US"/>
        </w:rPr>
      </w:pPr>
      <w:r>
        <w:rPr>
          <w:lang w:val="en-US"/>
        </w:rPr>
        <w:t>But</w:t>
      </w:r>
      <w:r w:rsidR="00DB0534">
        <w:rPr>
          <w:lang w:val="en-US"/>
        </w:rPr>
        <w:t xml:space="preserve"> f</w:t>
      </w:r>
      <w:r w:rsidR="0069189F">
        <w:rPr>
          <w:lang w:val="en-US"/>
        </w:rPr>
        <w:t>or the latter one, even if one can assume DG is always scheduled based on SR/BSR, it cannot be 100% guaranteed that UE has a non-empty buffer when getting the DG. Otherwise, there is no need to design the padding/skipping mechanism in RAN2.</w:t>
      </w:r>
    </w:p>
    <w:p w14:paraId="0AB6091C" w14:textId="4EC44DC3" w:rsidR="0069189F" w:rsidRDefault="0069189F" w:rsidP="0069189F">
      <w:pPr>
        <w:rPr>
          <w:lang w:val="en-US"/>
        </w:rPr>
      </w:pPr>
      <w:r>
        <w:rPr>
          <w:rFonts w:hint="eastAsia"/>
          <w:lang w:val="en-US"/>
        </w:rPr>
        <w:t>S</w:t>
      </w:r>
      <w:r>
        <w:rPr>
          <w:lang w:val="en-US"/>
        </w:rPr>
        <w:t>ince it is out of RAN2 scope, RAN2 can leave this to RAN1.</w:t>
      </w:r>
    </w:p>
    <w:p w14:paraId="5BE82095" w14:textId="383B1585" w:rsidR="0069189F" w:rsidRPr="0069189F" w:rsidRDefault="0069189F" w:rsidP="0069189F">
      <w:pPr>
        <w:pStyle w:val="Proposal"/>
        <w:tabs>
          <w:tab w:val="clear" w:pos="1304"/>
        </w:tabs>
        <w:overflowPunct/>
        <w:autoSpaceDE/>
        <w:autoSpaceDN/>
        <w:adjustRightInd/>
        <w:spacing w:beforeLines="50" w:before="120" w:after="200" w:line="276" w:lineRule="auto"/>
        <w:ind w:left="1701" w:hanging="1701"/>
        <w:jc w:val="left"/>
        <w:textAlignment w:val="auto"/>
        <w:rPr>
          <w:lang w:val="en-US"/>
        </w:rPr>
      </w:pPr>
      <w:bookmarkStart w:id="6" w:name="_Toc61271310"/>
      <w:r>
        <w:rPr>
          <w:rFonts w:hint="eastAsia"/>
          <w:lang w:val="en-US"/>
        </w:rPr>
        <w:t>R</w:t>
      </w:r>
      <w:r>
        <w:rPr>
          <w:lang w:val="en-US"/>
        </w:rPr>
        <w:t>AN2 confirm for the case where UE did not generate MAC PDU</w:t>
      </w:r>
      <w:r w:rsidR="008472DC">
        <w:rPr>
          <w:lang w:val="en-US"/>
        </w:rPr>
        <w:t xml:space="preserve"> for dynamic grant scheduled by SL-RNTI</w:t>
      </w:r>
      <w:r>
        <w:rPr>
          <w:lang w:val="en-US"/>
        </w:rPr>
        <w:t>, the behavior of SL A/N reporting on PUCCH is out of RAN2 specification and thus up to RAN1.</w:t>
      </w:r>
      <w:bookmarkEnd w:id="6"/>
    </w:p>
    <w:p w14:paraId="61D86FD5" w14:textId="70D7693B" w:rsidR="0069189F" w:rsidRDefault="0069189F" w:rsidP="0069189F">
      <w:pPr>
        <w:pStyle w:val="2"/>
      </w:pPr>
      <w:r>
        <w:t>Case-2</w:t>
      </w:r>
    </w:p>
    <w:p w14:paraId="474723C2" w14:textId="77F19722" w:rsidR="0069189F" w:rsidRDefault="0069189F" w:rsidP="0069189F">
      <w:r>
        <w:rPr>
          <w:rFonts w:hint="eastAsia"/>
        </w:rPr>
        <w:t>A</w:t>
      </w:r>
      <w:r>
        <w:t>ccording to RAN1, if SL grant TX or the PSFCH Rx is de-prioritized</w:t>
      </w:r>
      <w:r w:rsidR="008472DC">
        <w:t>,</w:t>
      </w:r>
      <w:r w:rsidR="008472DC" w:rsidRPr="008472DC">
        <w:rPr>
          <w:lang w:val="en-US"/>
        </w:rPr>
        <w:t xml:space="preserve"> </w:t>
      </w:r>
      <w:r w:rsidR="008472DC">
        <w:rPr>
          <w:lang w:val="en-US"/>
        </w:rPr>
        <w:t>N</w:t>
      </w:r>
      <w:r w:rsidR="008472DC">
        <w:rPr>
          <w:rFonts w:hint="eastAsia"/>
          <w:lang w:val="en-US"/>
        </w:rPr>
        <w:t>A</w:t>
      </w:r>
      <w:r w:rsidR="008472DC">
        <w:rPr>
          <w:lang w:val="en-US"/>
        </w:rPr>
        <w:t>CK should be reported.</w:t>
      </w:r>
    </w:p>
    <w:p w14:paraId="056A786D" w14:textId="77777777" w:rsidR="0069189F" w:rsidRPr="00BB4C38" w:rsidRDefault="0069189F" w:rsidP="0069189F">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en-US" w:eastAsia="en-US"/>
        </w:rPr>
      </w:pPr>
      <w:r w:rsidRPr="00BB4C38">
        <w:rPr>
          <w:rFonts w:ascii="Times New Roman" w:hAnsi="Times New Roman"/>
          <w:lang w:val="en-US" w:eastAsia="en-US"/>
        </w:rPr>
        <w:t xml:space="preserve">The UE generates a NACK when, due to prioritization, as described in Clause 16.2.4, the UE does not receive PSFCH in any PSFCH reception occasion associated with a PSSCH transmission in a resource provided by </w:t>
      </w:r>
      <w:r w:rsidRPr="00BB4C38">
        <w:rPr>
          <w:rFonts w:ascii="Times New Roman" w:hAnsi="Times New Roman"/>
          <w:highlight w:val="yellow"/>
          <w:lang w:val="en-US" w:eastAsia="en-US"/>
        </w:rPr>
        <w:t>a DCI format 3_0 with CRC scrambled by a SL-RNTI</w:t>
      </w:r>
      <w:r w:rsidRPr="00BB4C38">
        <w:rPr>
          <w:rFonts w:ascii="Times New Roman" w:hAnsi="Times New Roman"/>
          <w:lang w:val="en-US" w:eastAsia="en-US"/>
        </w:rPr>
        <w:t xml:space="preserve"> or, </w:t>
      </w:r>
      <w:r w:rsidRPr="00BB4C38">
        <w:rPr>
          <w:rFonts w:ascii="Times New Roman" w:hAnsi="Times New Roman"/>
          <w:highlight w:val="green"/>
          <w:lang w:val="en-US" w:eastAsia="en-US"/>
        </w:rPr>
        <w:t>for a configured grant</w:t>
      </w:r>
      <w:r w:rsidRPr="00BB4C38">
        <w:rPr>
          <w:rFonts w:ascii="Times New Roman" w:hAnsi="Times New Roman"/>
          <w:lang w:val="en-US" w:eastAsia="en-US"/>
        </w:rPr>
        <w:t>, in a resource provided in a single period and for which the UE is provided a PUCCH resource to report HARQ-ACK information.</w:t>
      </w:r>
      <w:r w:rsidRPr="00BB4C38">
        <w:rPr>
          <w:rFonts w:ascii="Times New Roman" w:eastAsia="Malgun Gothic" w:hAnsi="Times New Roman"/>
          <w:lang w:eastAsia="en-US"/>
        </w:rPr>
        <w:t xml:space="preserve"> The priority value of the NACK is same as the priority value of the PSSCH transmission.</w:t>
      </w:r>
    </w:p>
    <w:p w14:paraId="609A9562" w14:textId="77777777" w:rsidR="0069189F" w:rsidRPr="00BB4C38" w:rsidRDefault="0069189F" w:rsidP="0069189F">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en-US" w:eastAsia="en-US"/>
        </w:rPr>
      </w:pPr>
      <w:r w:rsidRPr="00BB4C38">
        <w:rPr>
          <w:rFonts w:ascii="Times New Roman" w:hAnsi="Times New Roman"/>
          <w:lang w:val="en-US" w:eastAsia="en-US"/>
        </w:rPr>
        <w:t xml:space="preserve">The UE generates a NACK when, due to prioritization as described in Clause 16.2.4, the UE does not transmit a PSSCH in any of the </w:t>
      </w:r>
      <w:r w:rsidRPr="00BB4C38">
        <w:rPr>
          <w:rFonts w:ascii="Times New Roman" w:hAnsi="Times New Roman"/>
          <w:highlight w:val="yellow"/>
          <w:lang w:val="en-US" w:eastAsia="en-US"/>
        </w:rPr>
        <w:t>resources provided by a DCI format 3_0 with CRC scrambled by SL-RNTI</w:t>
      </w:r>
      <w:r w:rsidRPr="00BB4C38">
        <w:rPr>
          <w:rFonts w:ascii="Times New Roman" w:hAnsi="Times New Roman"/>
          <w:lang w:val="en-US" w:eastAsia="en-US"/>
        </w:rPr>
        <w:t xml:space="preserve"> or, for </w:t>
      </w:r>
      <w:r w:rsidRPr="00BB4C38">
        <w:rPr>
          <w:rFonts w:ascii="Times New Roman" w:hAnsi="Times New Roman"/>
          <w:highlight w:val="green"/>
          <w:lang w:val="en-US" w:eastAsia="en-US"/>
        </w:rPr>
        <w:t>a configured grant</w:t>
      </w:r>
      <w:r w:rsidRPr="00BB4C38">
        <w:rPr>
          <w:rFonts w:ascii="Times New Roman" w:hAnsi="Times New Roman"/>
          <w:lang w:val="en-US" w:eastAsia="en-US"/>
        </w:rPr>
        <w:t xml:space="preserve">, in any of the resources provided in a single period and for which the UE is provided a PUCCH resource to report HARQ-ACK information. </w:t>
      </w:r>
      <w:r w:rsidRPr="00BB4C38">
        <w:rPr>
          <w:rFonts w:ascii="Times New Roman" w:eastAsia="Malgun Gothic" w:hAnsi="Times New Roman"/>
          <w:lang w:eastAsia="en-US"/>
        </w:rPr>
        <w:t>The priority value of the NACK is same as the priority value of the PSSCH that was not transmitted due to prioritization.</w:t>
      </w:r>
    </w:p>
    <w:p w14:paraId="6F1F1EFB" w14:textId="77777777" w:rsidR="008472DC" w:rsidRDefault="0069189F" w:rsidP="0069189F">
      <w:pPr>
        <w:rPr>
          <w:lang w:val="en-US"/>
        </w:rPr>
      </w:pPr>
      <w:r>
        <w:rPr>
          <w:lang w:val="en-US"/>
        </w:rPr>
        <w:t>But the problem is</w:t>
      </w:r>
      <w:r w:rsidR="008472DC">
        <w:rPr>
          <w:lang w:val="en-US"/>
        </w:rPr>
        <w:t xml:space="preserve"> f</w:t>
      </w:r>
      <w:r>
        <w:rPr>
          <w:lang w:val="en-US"/>
        </w:rPr>
        <w:t>or CG, the retransmission grant scheduled by SLCS-RNTI is not considered</w:t>
      </w:r>
      <w:r w:rsidR="008472DC">
        <w:rPr>
          <w:lang w:val="en-US"/>
        </w:rPr>
        <w:t xml:space="preserve">. </w:t>
      </w:r>
    </w:p>
    <w:p w14:paraId="2B315957" w14:textId="477859F0" w:rsidR="0069189F" w:rsidRDefault="0069189F" w:rsidP="0069189F">
      <w:pPr>
        <w:rPr>
          <w:lang w:val="en-US"/>
        </w:rPr>
      </w:pPr>
      <w:r>
        <w:rPr>
          <w:rFonts w:hint="eastAsia"/>
          <w:lang w:val="en-US"/>
        </w:rPr>
        <w:t>A</w:t>
      </w:r>
      <w:r>
        <w:rPr>
          <w:lang w:val="en-US"/>
        </w:rPr>
        <w:t>ccording to RAN2 spec</w:t>
      </w:r>
    </w:p>
    <w:p w14:paraId="01306DFC" w14:textId="77777777" w:rsidR="0069189F" w:rsidRPr="0069189F" w:rsidRDefault="0069189F" w:rsidP="0069189F">
      <w:pPr>
        <w:pBdr>
          <w:top w:val="single" w:sz="4" w:space="1" w:color="auto"/>
          <w:left w:val="single" w:sz="4" w:space="4" w:color="auto"/>
          <w:bottom w:val="single" w:sz="4" w:space="1" w:color="auto"/>
          <w:right w:val="single" w:sz="4" w:space="4" w:color="auto"/>
        </w:pBdr>
        <w:spacing w:beforeLines="50" w:before="120" w:after="180"/>
        <w:jc w:val="left"/>
        <w:rPr>
          <w:rFonts w:ascii="Times New Roman" w:eastAsia="Times New Roman" w:hAnsi="Times New Roman"/>
          <w:lang w:eastAsia="ja-JP"/>
        </w:rPr>
      </w:pPr>
      <w:r w:rsidRPr="0069189F">
        <w:rPr>
          <w:rFonts w:ascii="Times New Roman" w:eastAsia="Malgun Gothic" w:hAnsi="Times New Roman"/>
          <w:lang w:eastAsia="ko-KR"/>
        </w:rPr>
        <w:t>2&gt;</w:t>
      </w:r>
      <w:r w:rsidRPr="0069189F">
        <w:rPr>
          <w:rFonts w:ascii="Times New Roman" w:eastAsia="Malgun Gothic" w:hAnsi="Times New Roman"/>
          <w:lang w:eastAsia="ko-KR"/>
        </w:rPr>
        <w:tab/>
        <w:t xml:space="preserve">if the most recent transmission of the MAC PDU was not prioritized </w:t>
      </w:r>
      <w:r w:rsidRPr="0069189F">
        <w:rPr>
          <w:rFonts w:ascii="Times New Roman" w:eastAsia="Times New Roman" w:hAnsi="Times New Roman"/>
          <w:lang w:eastAsia="ja-JP"/>
        </w:rPr>
        <w:t>as specified in clause 5.22.1.3.1a:</w:t>
      </w:r>
    </w:p>
    <w:p w14:paraId="39F813EB" w14:textId="77777777" w:rsidR="0069189F" w:rsidRPr="0069189F" w:rsidRDefault="0069189F" w:rsidP="0069189F">
      <w:pPr>
        <w:pBdr>
          <w:top w:val="single" w:sz="4" w:space="1" w:color="auto"/>
          <w:left w:val="single" w:sz="4" w:space="4" w:color="auto"/>
          <w:bottom w:val="single" w:sz="4" w:space="1" w:color="auto"/>
          <w:right w:val="single" w:sz="4" w:space="4" w:color="auto"/>
        </w:pBdr>
        <w:spacing w:beforeLines="50" w:before="120" w:after="180"/>
        <w:jc w:val="left"/>
        <w:rPr>
          <w:rFonts w:ascii="Times New Roman" w:eastAsia="Malgun Gothic" w:hAnsi="Times New Roman"/>
          <w:lang w:eastAsia="ko-KR"/>
        </w:rPr>
      </w:pPr>
      <w:r w:rsidRPr="0069189F">
        <w:rPr>
          <w:rFonts w:ascii="Times New Roman" w:eastAsia="Times New Roman" w:hAnsi="Times New Roman"/>
          <w:lang w:eastAsia="ko-KR"/>
        </w:rPr>
        <w:t>3&gt;</w:t>
      </w:r>
      <w:r w:rsidRPr="0069189F">
        <w:rPr>
          <w:rFonts w:ascii="Times New Roman" w:eastAsia="Times New Roman" w:hAnsi="Times New Roman"/>
          <w:lang w:eastAsia="ko-KR"/>
        </w:rPr>
        <w:tab/>
      </w:r>
      <w:r w:rsidRPr="0069189F">
        <w:rPr>
          <w:rFonts w:ascii="Times New Roman" w:eastAsia="Times New Roman" w:hAnsi="Times New Roman"/>
          <w:lang w:eastAsia="ja-JP"/>
        </w:rPr>
        <w:t xml:space="preserve">instruct the physical layer to </w:t>
      </w:r>
      <w:r w:rsidRPr="0069189F">
        <w:rPr>
          <w:rFonts w:ascii="Times New Roman" w:eastAsia="Times New Roman" w:hAnsi="Times New Roman"/>
          <w:noProof/>
          <w:lang w:eastAsia="ja-JP"/>
        </w:rPr>
        <w:t xml:space="preserve">signal a negative </w:t>
      </w:r>
      <w:r w:rsidRPr="0069189F">
        <w:rPr>
          <w:rFonts w:ascii="Times New Roman" w:eastAsia="Times New Roman" w:hAnsi="Times New Roman"/>
          <w:lang w:eastAsia="ko-KR"/>
        </w:rPr>
        <w:t xml:space="preserve">acknowledgement on </w:t>
      </w:r>
      <w:r w:rsidRPr="0069189F">
        <w:rPr>
          <w:rFonts w:ascii="Times New Roman" w:eastAsia="Times New Roman" w:hAnsi="Times New Roman"/>
          <w:noProof/>
          <w:lang w:eastAsia="ja-JP"/>
        </w:rPr>
        <w:t xml:space="preserve">the PUCCH </w:t>
      </w:r>
      <w:r w:rsidRPr="0069189F">
        <w:rPr>
          <w:rFonts w:ascii="Times New Roman" w:eastAsia="Times New Roman" w:hAnsi="Times New Roman"/>
          <w:noProof/>
          <w:color w:val="FF0000"/>
          <w:lang w:eastAsia="ja-JP"/>
        </w:rPr>
        <w:t>according to clause 16.5 of TS 38.213 [6]</w:t>
      </w:r>
      <w:r w:rsidRPr="0069189F">
        <w:rPr>
          <w:rFonts w:ascii="Times New Roman" w:eastAsia="Times New Roman" w:hAnsi="Times New Roman"/>
          <w:noProof/>
          <w:lang w:eastAsia="ja-JP"/>
        </w:rPr>
        <w:t>.</w:t>
      </w:r>
    </w:p>
    <w:p w14:paraId="1A016FEE" w14:textId="5D340A05" w:rsidR="0069189F" w:rsidRDefault="00750C60" w:rsidP="008472DC">
      <w:pPr>
        <w:spacing w:after="240"/>
      </w:pPr>
      <w:r>
        <w:rPr>
          <w:rFonts w:hint="eastAsia"/>
        </w:rPr>
        <w:t>S</w:t>
      </w:r>
      <w:r>
        <w:t>o seems NACK reporting is also applicable to SLCS-RNTI based DG, but the uncertainty comes from the referred RAN1 spec, where SLCS-RNTI based DG is not included.</w:t>
      </w:r>
    </w:p>
    <w:p w14:paraId="5EAC7828" w14:textId="58C500D8" w:rsidR="0069189F" w:rsidRDefault="0069189F" w:rsidP="0069189F">
      <w:pPr>
        <w:pStyle w:val="Proposal"/>
        <w:tabs>
          <w:tab w:val="clear" w:pos="1304"/>
        </w:tabs>
        <w:overflowPunct/>
        <w:autoSpaceDE/>
        <w:autoSpaceDN/>
        <w:adjustRightInd/>
        <w:spacing w:beforeLines="50" w:before="120" w:after="200" w:line="276" w:lineRule="auto"/>
        <w:ind w:left="1701" w:hanging="1701"/>
        <w:jc w:val="left"/>
        <w:textAlignment w:val="auto"/>
        <w:rPr>
          <w:lang w:val="en-US"/>
        </w:rPr>
      </w:pPr>
      <w:bookmarkStart w:id="7" w:name="_Toc61271311"/>
      <w:r>
        <w:rPr>
          <w:rFonts w:hint="eastAsia"/>
          <w:lang w:val="en-US"/>
        </w:rPr>
        <w:t>R</w:t>
      </w:r>
      <w:r>
        <w:rPr>
          <w:lang w:val="en-US"/>
        </w:rPr>
        <w:t xml:space="preserve">AN2 confirm for the case </w:t>
      </w:r>
      <w:r w:rsidR="008472DC">
        <w:rPr>
          <w:lang w:val="en-US"/>
        </w:rPr>
        <w:t>of</w:t>
      </w:r>
      <w:r>
        <w:rPr>
          <w:lang w:val="en-US"/>
        </w:rPr>
        <w:t xml:space="preserve"> </w:t>
      </w:r>
      <w:r w:rsidR="00750C60">
        <w:rPr>
          <w:lang w:val="en-US"/>
        </w:rPr>
        <w:t xml:space="preserve">SLCS-RNTI based DG </w:t>
      </w:r>
      <w:r w:rsidR="008472DC">
        <w:rPr>
          <w:lang w:val="en-US"/>
        </w:rPr>
        <w:t>transmission being</w:t>
      </w:r>
      <w:r w:rsidR="00750C60">
        <w:rPr>
          <w:lang w:val="en-US"/>
        </w:rPr>
        <w:t xml:space="preserve"> de-prioritized</w:t>
      </w:r>
      <w:r>
        <w:rPr>
          <w:lang w:val="en-US"/>
        </w:rPr>
        <w:t xml:space="preserve">, </w:t>
      </w:r>
      <w:r w:rsidR="00750C60">
        <w:rPr>
          <w:lang w:val="en-US"/>
        </w:rPr>
        <w:t xml:space="preserve">UE should report NACK on PUCCH, and </w:t>
      </w:r>
      <w:r w:rsidR="008472DC">
        <w:rPr>
          <w:lang w:val="en-US"/>
        </w:rPr>
        <w:t xml:space="preserve">discuss </w:t>
      </w:r>
      <w:r w:rsidR="00775057">
        <w:rPr>
          <w:lang w:val="en-US"/>
        </w:rPr>
        <w:t>whether to</w:t>
      </w:r>
      <w:r w:rsidR="008472DC">
        <w:rPr>
          <w:lang w:val="en-US"/>
        </w:rPr>
        <w:t xml:space="preserve"> </w:t>
      </w:r>
      <w:r w:rsidR="00750C60">
        <w:rPr>
          <w:lang w:val="en-US"/>
        </w:rPr>
        <w:t xml:space="preserve">LS to RAN1 </w:t>
      </w:r>
      <w:r w:rsidR="008472DC">
        <w:rPr>
          <w:lang w:val="en-US"/>
        </w:rPr>
        <w:t>for alignment</w:t>
      </w:r>
      <w:r>
        <w:rPr>
          <w:lang w:val="en-US"/>
        </w:rPr>
        <w:t>.</w:t>
      </w:r>
      <w:bookmarkEnd w:id="7"/>
    </w:p>
    <w:p w14:paraId="46846BB8" w14:textId="46F25392" w:rsidR="008472DC" w:rsidRPr="0069189F" w:rsidRDefault="008472DC" w:rsidP="0069189F">
      <w:pPr>
        <w:pStyle w:val="Proposal"/>
        <w:tabs>
          <w:tab w:val="clear" w:pos="1304"/>
        </w:tabs>
        <w:overflowPunct/>
        <w:autoSpaceDE/>
        <w:autoSpaceDN/>
        <w:adjustRightInd/>
        <w:spacing w:beforeLines="50" w:before="120" w:after="200" w:line="276" w:lineRule="auto"/>
        <w:ind w:left="1701" w:hanging="1701"/>
        <w:jc w:val="left"/>
        <w:textAlignment w:val="auto"/>
        <w:rPr>
          <w:lang w:val="en-US"/>
        </w:rPr>
      </w:pPr>
      <w:bookmarkStart w:id="8" w:name="_Toc61271312"/>
      <w:r>
        <w:rPr>
          <w:rFonts w:hint="eastAsia"/>
          <w:lang w:val="en-US"/>
        </w:rPr>
        <w:t>R</w:t>
      </w:r>
      <w:r>
        <w:rPr>
          <w:lang w:val="en-US"/>
        </w:rPr>
        <w:t>AN2 confirm for the case of PSFCH reception for SLCS-RNTI based DG being deprioritized, the behavior of SL A/N reporting on PUCCH is out of RAN2 specification and thus up to RAN1.</w:t>
      </w:r>
      <w:bookmarkEnd w:id="8"/>
    </w:p>
    <w:p w14:paraId="20565C9D" w14:textId="6A2C6BCF" w:rsidR="0069189F" w:rsidRPr="00750C60" w:rsidRDefault="00750C60" w:rsidP="00750C60">
      <w:pPr>
        <w:pStyle w:val="2"/>
      </w:pPr>
      <w:r w:rsidRPr="00750C60">
        <w:rPr>
          <w:rFonts w:hint="eastAsia"/>
        </w:rPr>
        <w:t>C</w:t>
      </w:r>
      <w:r w:rsidRPr="00750C60">
        <w:t>ase-3</w:t>
      </w:r>
      <w:r w:rsidR="00D67949">
        <w:t>a/3b</w:t>
      </w:r>
    </w:p>
    <w:p w14:paraId="48753FEA" w14:textId="05917FC3" w:rsidR="00750C60" w:rsidRDefault="00750C60" w:rsidP="00750C60">
      <w:r w:rsidRPr="00750C60">
        <w:rPr>
          <w:rFonts w:hint="eastAsia"/>
        </w:rPr>
        <w:t>T</w:t>
      </w:r>
      <w:r w:rsidRPr="00750C60">
        <w:t xml:space="preserve">his </w:t>
      </w:r>
      <w:r>
        <w:t>seems a missing case in both RAN1 and RAN2 spec.</w:t>
      </w:r>
    </w:p>
    <w:p w14:paraId="39DF0487" w14:textId="3D91A339" w:rsidR="00750C60" w:rsidRDefault="00750C60" w:rsidP="00750C60">
      <w:r>
        <w:lastRenderedPageBreak/>
        <w:t xml:space="preserve">In RAN1, besides the case where </w:t>
      </w:r>
      <w:r w:rsidRPr="001F55B3">
        <w:rPr>
          <w:b/>
          <w:color w:val="FF0000"/>
        </w:rPr>
        <w:t>PSFCH being received</w:t>
      </w:r>
      <w:r>
        <w:t xml:space="preserve">, RAN1 spec only covers the case either SL Tx / Rx is dropped due to </w:t>
      </w:r>
      <w:r w:rsidRPr="001F55B3">
        <w:rPr>
          <w:b/>
          <w:color w:val="FF0000"/>
        </w:rPr>
        <w:t>de-prioritization</w:t>
      </w:r>
      <w:r>
        <w:t xml:space="preserve">, or the MAC PDU is </w:t>
      </w:r>
      <w:r w:rsidRPr="001F55B3">
        <w:rPr>
          <w:b/>
          <w:color w:val="FF0000"/>
        </w:rPr>
        <w:t>not</w:t>
      </w:r>
      <w:r w:rsidRPr="001F55B3">
        <w:rPr>
          <w:color w:val="FF0000"/>
        </w:rPr>
        <w:t xml:space="preserve"> </w:t>
      </w:r>
      <w:r>
        <w:t>generated.</w:t>
      </w:r>
    </w:p>
    <w:p w14:paraId="17180F64" w14:textId="4A0240DC"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iCs/>
          <w:lang w:eastAsia="en-US"/>
        </w:rPr>
      </w:pPr>
      <w:r w:rsidRPr="001F55B3">
        <w:rPr>
          <w:rFonts w:ascii="Times New Roman" w:hAnsi="Times New Roman"/>
          <w:iCs/>
          <w:lang w:eastAsia="en-US"/>
        </w:rPr>
        <w:t xml:space="preserve">For PSSCH transmissions scheduled by a DCI format 3_0, a UE generates HARQ-ACK information in response to PSFCH receptions </w:t>
      </w:r>
      <w:r>
        <w:rPr>
          <w:rFonts w:ascii="Times New Roman" w:hAnsi="Times New Roman"/>
          <w:iCs/>
          <w:lang w:eastAsia="en-US"/>
        </w:rPr>
        <w:t>..</w:t>
      </w:r>
      <w:r w:rsidRPr="001F55B3">
        <w:rPr>
          <w:rFonts w:ascii="Times New Roman" w:hAnsi="Times New Roman"/>
          <w:iCs/>
          <w:lang w:eastAsia="en-US"/>
        </w:rPr>
        <w:t>.</w:t>
      </w:r>
    </w:p>
    <w:p w14:paraId="11133CBB" w14:textId="6F6FAF2A"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en-US"/>
        </w:rPr>
      </w:pPr>
      <w:r w:rsidRPr="001F55B3">
        <w:rPr>
          <w:rFonts w:ascii="Times New Roman" w:hAnsi="Times New Roman"/>
          <w:lang w:eastAsia="en-US"/>
        </w:rPr>
        <w:t xml:space="preserve">For each PSFCH reception occasion, from a number of PSFCH reception occasions, the UE generates HARQ-ACK information to report in a PUCCH or PUSCH transmission. </w:t>
      </w:r>
      <w:r>
        <w:rPr>
          <w:rFonts w:ascii="Times New Roman" w:hAnsi="Times New Roman"/>
          <w:lang w:eastAsia="en-US"/>
        </w:rPr>
        <w:t>…</w:t>
      </w:r>
      <w:r w:rsidRPr="001F55B3">
        <w:rPr>
          <w:rFonts w:ascii="Times New Roman" w:hAnsi="Times New Roman"/>
          <w:lang w:eastAsia="en-US"/>
        </w:rPr>
        <w:t xml:space="preserve"> </w:t>
      </w:r>
    </w:p>
    <w:p w14:paraId="2A0D9DC3" w14:textId="77777777"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eastAsia="en-US"/>
        </w:rPr>
      </w:pPr>
      <w:r w:rsidRPr="001F55B3">
        <w:rPr>
          <w:rFonts w:ascii="Times New Roman" w:hAnsi="Times New Roman"/>
          <w:lang w:val="x-none" w:eastAsia="en-US"/>
        </w:rPr>
        <w:t>-</w:t>
      </w:r>
      <w:r w:rsidRPr="001F55B3">
        <w:rPr>
          <w:rFonts w:ascii="Times New Roman" w:hAnsi="Times New Roman"/>
          <w:lang w:val="x-none" w:eastAsia="en-US"/>
        </w:rPr>
        <w:tab/>
      </w:r>
      <w:r w:rsidRPr="001F55B3">
        <w:rPr>
          <w:rFonts w:ascii="Times New Roman" w:hAnsi="Times New Roman"/>
          <w:bCs/>
          <w:kern w:val="32"/>
          <w:lang w:val="en-US"/>
        </w:rPr>
        <w:t>if</w:t>
      </w:r>
      <w:r w:rsidRPr="001F55B3">
        <w:rPr>
          <w:rFonts w:ascii="Times New Roman" w:eastAsia="Malgun Gothic" w:hAnsi="Times New Roman" w:hint="eastAsia"/>
          <w:lang w:val="x-none" w:eastAsia="en-US"/>
        </w:rPr>
        <w:t xml:space="preserve"> the UE </w:t>
      </w:r>
      <w:r w:rsidRPr="001F55B3">
        <w:rPr>
          <w:rFonts w:ascii="Times New Roman" w:eastAsia="Malgun Gothic" w:hAnsi="Times New Roman" w:hint="eastAsia"/>
          <w:color w:val="FF0000"/>
          <w:lang w:val="x-none" w:eastAsia="en-US"/>
        </w:rPr>
        <w:t xml:space="preserve">receives </w:t>
      </w:r>
      <w:r w:rsidRPr="001F55B3">
        <w:rPr>
          <w:rFonts w:ascii="Times New Roman" w:eastAsia="Malgun Gothic" w:hAnsi="Times New Roman"/>
          <w:color w:val="FF0000"/>
          <w:lang w:val="en-US" w:eastAsia="en-US"/>
        </w:rPr>
        <w:t xml:space="preserve">a </w:t>
      </w:r>
      <w:r w:rsidRPr="001F55B3">
        <w:rPr>
          <w:rFonts w:ascii="Times New Roman" w:eastAsia="Malgun Gothic" w:hAnsi="Times New Roman"/>
          <w:color w:val="FF0000"/>
          <w:lang w:val="x-none" w:eastAsia="en-US"/>
        </w:rPr>
        <w:t>PSFCH</w:t>
      </w:r>
      <w:r w:rsidRPr="001F55B3">
        <w:rPr>
          <w:rFonts w:ascii="Times New Roman" w:eastAsia="Malgun Gothic" w:hAnsi="Times New Roman"/>
          <w:lang w:val="x-none" w:eastAsia="en-US"/>
        </w:rPr>
        <w:t xml:space="preserve"> associated with a SCI format 2-A with Cast type indicator </w:t>
      </w:r>
      <w:r w:rsidRPr="001F55B3">
        <w:rPr>
          <w:rFonts w:ascii="Times New Roman" w:eastAsia="Malgun Gothic" w:hAnsi="Times New Roman"/>
          <w:lang w:val="en-US" w:eastAsia="en-US"/>
        </w:rPr>
        <w:t>field value of</w:t>
      </w:r>
      <w:r w:rsidRPr="001F55B3">
        <w:rPr>
          <w:rFonts w:ascii="Times New Roman" w:eastAsia="Malgun Gothic" w:hAnsi="Times New Roman"/>
          <w:lang w:val="x-none" w:eastAsia="en-US"/>
        </w:rPr>
        <w:t xml:space="preserve"> </w:t>
      </w:r>
      <w:r w:rsidRPr="001F55B3">
        <w:rPr>
          <w:rFonts w:ascii="Times New Roman" w:eastAsia="Malgun Gothic" w:hAnsi="Times New Roman"/>
          <w:lang w:val="en-US" w:eastAsia="en-US"/>
        </w:rPr>
        <w:t>"</w:t>
      </w:r>
      <w:r w:rsidRPr="001F55B3">
        <w:rPr>
          <w:rFonts w:ascii="Times New Roman" w:eastAsia="Malgun Gothic" w:hAnsi="Times New Roman"/>
          <w:lang w:val="x-none" w:eastAsia="en-US"/>
        </w:rPr>
        <w:t>1</w:t>
      </w:r>
      <w:r w:rsidRPr="001F55B3">
        <w:rPr>
          <w:rFonts w:ascii="Times New Roman" w:eastAsia="Malgun Gothic" w:hAnsi="Times New Roman"/>
          <w:lang w:val="en-US" w:eastAsia="en-US"/>
        </w:rPr>
        <w:t>0"</w:t>
      </w:r>
    </w:p>
    <w:p w14:paraId="676A14C9" w14:textId="6FB69430"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rPr>
      </w:pPr>
      <w:r>
        <w:rPr>
          <w:rFonts w:ascii="Times New Roman" w:hAnsi="Times New Roman"/>
          <w:lang w:val="x-none" w:eastAsia="en-US"/>
        </w:rPr>
        <w:t>[…]</w:t>
      </w:r>
    </w:p>
    <w:p w14:paraId="6BAC3FC7" w14:textId="77777777"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bCs/>
          <w:kern w:val="32"/>
          <w:lang w:val="en-US"/>
        </w:rPr>
      </w:pPr>
      <w:r w:rsidRPr="001F55B3">
        <w:rPr>
          <w:rFonts w:ascii="Times New Roman" w:hAnsi="Times New Roman"/>
          <w:lang w:val="x-none" w:eastAsia="en-US"/>
        </w:rPr>
        <w:t>-</w:t>
      </w:r>
      <w:r w:rsidRPr="001F55B3">
        <w:rPr>
          <w:rFonts w:ascii="Times New Roman" w:hAnsi="Times New Roman"/>
          <w:lang w:val="x-none" w:eastAsia="en-US"/>
        </w:rPr>
        <w:tab/>
      </w:r>
      <w:r w:rsidRPr="001F55B3">
        <w:rPr>
          <w:rFonts w:ascii="Times New Roman" w:hAnsi="Times New Roman"/>
          <w:bCs/>
          <w:kern w:val="32"/>
          <w:lang w:val="en-US"/>
        </w:rPr>
        <w:t>if</w:t>
      </w:r>
      <w:r w:rsidRPr="001F55B3">
        <w:rPr>
          <w:rFonts w:ascii="Times New Roman" w:eastAsia="Malgun Gothic" w:hAnsi="Times New Roman" w:hint="eastAsia"/>
          <w:lang w:val="x-none" w:eastAsia="en-US"/>
        </w:rPr>
        <w:t xml:space="preserve"> the UE </w:t>
      </w:r>
      <w:r w:rsidRPr="001F55B3">
        <w:rPr>
          <w:rFonts w:ascii="Times New Roman" w:eastAsia="Malgun Gothic" w:hAnsi="Times New Roman" w:hint="eastAsia"/>
          <w:color w:val="FF0000"/>
          <w:lang w:val="x-none" w:eastAsia="en-US"/>
        </w:rPr>
        <w:t xml:space="preserve">receives </w:t>
      </w:r>
      <w:r w:rsidRPr="001F55B3">
        <w:rPr>
          <w:rFonts w:ascii="Times New Roman" w:eastAsia="Malgun Gothic" w:hAnsi="Times New Roman"/>
          <w:color w:val="FF0000"/>
          <w:lang w:val="en-US" w:eastAsia="en-US"/>
        </w:rPr>
        <w:t xml:space="preserve">a </w:t>
      </w:r>
      <w:r w:rsidRPr="001F55B3">
        <w:rPr>
          <w:rFonts w:ascii="Times New Roman" w:eastAsia="Malgun Gothic" w:hAnsi="Times New Roman"/>
          <w:color w:val="FF0000"/>
          <w:lang w:val="x-none" w:eastAsia="en-US"/>
        </w:rPr>
        <w:t>PSFCH</w:t>
      </w:r>
      <w:r w:rsidRPr="001F55B3">
        <w:rPr>
          <w:rFonts w:ascii="Times New Roman" w:eastAsia="Malgun Gothic" w:hAnsi="Times New Roman"/>
          <w:lang w:val="x-none" w:eastAsia="en-US"/>
        </w:rPr>
        <w:t xml:space="preserve"> associated with a SCI format 2-A with Cast type indicator </w:t>
      </w:r>
      <w:r w:rsidRPr="001F55B3">
        <w:rPr>
          <w:rFonts w:ascii="Times New Roman" w:eastAsia="Malgun Gothic" w:hAnsi="Times New Roman"/>
          <w:lang w:val="en-US" w:eastAsia="en-US"/>
        </w:rPr>
        <w:t>field value of</w:t>
      </w:r>
      <w:r w:rsidRPr="001F55B3">
        <w:rPr>
          <w:rFonts w:ascii="Times New Roman" w:eastAsia="Malgun Gothic" w:hAnsi="Times New Roman"/>
          <w:lang w:val="x-none" w:eastAsia="en-US"/>
        </w:rPr>
        <w:t xml:space="preserve"> </w:t>
      </w:r>
      <w:r w:rsidRPr="001F55B3">
        <w:rPr>
          <w:rFonts w:ascii="Times New Roman" w:eastAsia="Malgun Gothic" w:hAnsi="Times New Roman"/>
          <w:lang w:val="en-US" w:eastAsia="en-US"/>
        </w:rPr>
        <w:t>"01"</w:t>
      </w:r>
      <w:r w:rsidRPr="001F55B3">
        <w:rPr>
          <w:rFonts w:ascii="Times New Roman" w:hAnsi="Times New Roman"/>
          <w:bCs/>
          <w:kern w:val="32"/>
          <w:lang w:val="en-US"/>
        </w:rPr>
        <w:t xml:space="preserve"> </w:t>
      </w:r>
    </w:p>
    <w:p w14:paraId="4A17B08D" w14:textId="29D46D7E"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bCs/>
          <w:kern w:val="32"/>
          <w:lang w:val="en-US"/>
        </w:rPr>
      </w:pPr>
      <w:r>
        <w:rPr>
          <w:rFonts w:ascii="Times New Roman" w:hAnsi="Times New Roman"/>
          <w:lang w:val="x-none" w:eastAsia="en-US"/>
        </w:rPr>
        <w:t>[…]</w:t>
      </w:r>
    </w:p>
    <w:p w14:paraId="09DCE36C" w14:textId="77777777"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bCs/>
          <w:kern w:val="32"/>
          <w:lang w:val="en-US"/>
        </w:rPr>
      </w:pPr>
      <w:r w:rsidRPr="001F55B3">
        <w:rPr>
          <w:rFonts w:ascii="Times New Roman" w:hAnsi="Times New Roman"/>
          <w:lang w:val="x-none" w:eastAsia="en-US"/>
        </w:rPr>
        <w:t>-</w:t>
      </w:r>
      <w:r w:rsidRPr="001F55B3">
        <w:rPr>
          <w:rFonts w:ascii="Times New Roman" w:hAnsi="Times New Roman"/>
          <w:lang w:val="x-none" w:eastAsia="en-US"/>
        </w:rPr>
        <w:tab/>
      </w:r>
      <w:r w:rsidRPr="001F55B3">
        <w:rPr>
          <w:rFonts w:ascii="Times New Roman" w:hAnsi="Times New Roman"/>
          <w:bCs/>
          <w:kern w:val="32"/>
          <w:lang w:val="en-US"/>
        </w:rPr>
        <w:t>if</w:t>
      </w:r>
      <w:r w:rsidRPr="001F55B3">
        <w:rPr>
          <w:rFonts w:ascii="Times New Roman" w:eastAsia="Malgun Gothic" w:hAnsi="Times New Roman" w:hint="eastAsia"/>
          <w:lang w:val="x-none" w:eastAsia="en-US"/>
        </w:rPr>
        <w:t xml:space="preserve"> the UE</w:t>
      </w:r>
      <w:r w:rsidRPr="001F55B3">
        <w:rPr>
          <w:rFonts w:ascii="Times New Roman" w:eastAsia="Malgun Gothic" w:hAnsi="Times New Roman" w:hint="eastAsia"/>
          <w:color w:val="FF0000"/>
          <w:lang w:val="x-none" w:eastAsia="en-US"/>
        </w:rPr>
        <w:t xml:space="preserve"> receives </w:t>
      </w:r>
      <w:r w:rsidRPr="001F55B3">
        <w:rPr>
          <w:rFonts w:ascii="Times New Roman" w:eastAsia="Malgun Gothic" w:hAnsi="Times New Roman"/>
          <w:color w:val="FF0000"/>
          <w:lang w:val="en-US" w:eastAsia="en-US"/>
        </w:rPr>
        <w:t xml:space="preserve">a </w:t>
      </w:r>
      <w:r w:rsidRPr="001F55B3">
        <w:rPr>
          <w:rFonts w:ascii="Times New Roman" w:eastAsia="Malgun Gothic" w:hAnsi="Times New Roman"/>
          <w:color w:val="FF0000"/>
          <w:lang w:val="x-none" w:eastAsia="en-US"/>
        </w:rPr>
        <w:t>PSFCH</w:t>
      </w:r>
      <w:r w:rsidRPr="001F55B3">
        <w:rPr>
          <w:rFonts w:ascii="Times New Roman" w:eastAsia="Malgun Gothic" w:hAnsi="Times New Roman"/>
          <w:lang w:val="x-none" w:eastAsia="en-US"/>
        </w:rPr>
        <w:t xml:space="preserve"> associated with a SCI format 2-</w:t>
      </w:r>
      <w:r w:rsidRPr="001F55B3">
        <w:rPr>
          <w:rFonts w:ascii="Times New Roman" w:eastAsia="Malgun Gothic" w:hAnsi="Times New Roman"/>
          <w:lang w:val="en-US" w:eastAsia="en-US"/>
        </w:rPr>
        <w:t>B</w:t>
      </w:r>
      <w:r w:rsidRPr="001F55B3">
        <w:rPr>
          <w:rFonts w:ascii="Times New Roman" w:eastAsia="Malgun Gothic" w:hAnsi="Times New Roman"/>
          <w:lang w:val="x-none" w:eastAsia="en-US"/>
        </w:rPr>
        <w:t xml:space="preserve"> or a SCI format 2-A with Cast type indicator field value of "11"</w:t>
      </w:r>
    </w:p>
    <w:p w14:paraId="7A0D63AC" w14:textId="4E27B4FA"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x-none"/>
        </w:rPr>
      </w:pPr>
      <w:r>
        <w:rPr>
          <w:rFonts w:ascii="Times New Roman" w:hAnsi="Times New Roman"/>
          <w:lang w:val="x-none" w:eastAsia="en-US"/>
        </w:rPr>
        <w:t>[…]</w:t>
      </w:r>
    </w:p>
    <w:p w14:paraId="4CEA5E4E" w14:textId="1ADA12AA"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en-US" w:eastAsia="en-US"/>
        </w:rPr>
      </w:pPr>
      <w:r w:rsidRPr="001F55B3">
        <w:rPr>
          <w:rFonts w:ascii="Times New Roman" w:hAnsi="Times New Roman"/>
          <w:lang w:val="en-US" w:eastAsia="en-US"/>
        </w:rPr>
        <w:t xml:space="preserve">The UE generates a NACK when, </w:t>
      </w:r>
      <w:r w:rsidRPr="001F55B3">
        <w:rPr>
          <w:rFonts w:ascii="Times New Roman" w:hAnsi="Times New Roman"/>
          <w:color w:val="FF0000"/>
          <w:lang w:val="en-US" w:eastAsia="en-US"/>
        </w:rPr>
        <w:t>due to prioritization, as described in Clause 16.2.4, the UE does not receive PSFCH</w:t>
      </w:r>
      <w:r w:rsidRPr="001F55B3">
        <w:rPr>
          <w:rFonts w:ascii="Times New Roman" w:hAnsi="Times New Roman"/>
          <w:lang w:val="en-US" w:eastAsia="en-US"/>
        </w:rPr>
        <w:t xml:space="preserve"> in any PSFCH reception </w:t>
      </w:r>
      <w:r>
        <w:rPr>
          <w:rFonts w:ascii="Times New Roman" w:hAnsi="Times New Roman"/>
          <w:lang w:val="en-US" w:eastAsia="en-US"/>
        </w:rPr>
        <w:t>…</w:t>
      </w:r>
    </w:p>
    <w:p w14:paraId="5630B711" w14:textId="7BE1DE21"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en-US" w:eastAsia="en-US"/>
        </w:rPr>
      </w:pPr>
      <w:r w:rsidRPr="001F55B3">
        <w:rPr>
          <w:rFonts w:ascii="Times New Roman" w:hAnsi="Times New Roman"/>
          <w:lang w:val="en-US" w:eastAsia="en-US"/>
        </w:rPr>
        <w:t>The UE generates a NACK when,</w:t>
      </w:r>
      <w:r w:rsidRPr="001F55B3">
        <w:rPr>
          <w:rFonts w:ascii="Times New Roman" w:hAnsi="Times New Roman"/>
          <w:color w:val="FF0000"/>
          <w:lang w:val="en-US" w:eastAsia="en-US"/>
        </w:rPr>
        <w:t xml:space="preserve"> due to prioritization as described in Clause 16.2.4, the UE does not transmit a PSSCH </w:t>
      </w:r>
      <w:r w:rsidRPr="001F55B3">
        <w:rPr>
          <w:rFonts w:ascii="Times New Roman" w:hAnsi="Times New Roman"/>
          <w:lang w:val="en-US" w:eastAsia="en-US"/>
        </w:rPr>
        <w:t xml:space="preserve">in any of the </w:t>
      </w:r>
      <w:r w:rsidRPr="001F55B3">
        <w:rPr>
          <w:rFonts w:ascii="Times New Roman" w:hAnsi="Times New Roman"/>
          <w:highlight w:val="yellow"/>
          <w:lang w:val="en-US" w:eastAsia="en-US"/>
        </w:rPr>
        <w:t>resources provided by a DCI format 3_0 with CRC scrambled by SL-RNTI</w:t>
      </w:r>
      <w:r w:rsidRPr="001F55B3">
        <w:rPr>
          <w:rFonts w:ascii="Times New Roman" w:hAnsi="Times New Roman"/>
          <w:lang w:val="en-US" w:eastAsia="en-US"/>
        </w:rPr>
        <w:t xml:space="preserve"> or, for </w:t>
      </w:r>
      <w:r w:rsidRPr="001F55B3">
        <w:rPr>
          <w:rFonts w:ascii="Times New Roman" w:hAnsi="Times New Roman"/>
          <w:highlight w:val="green"/>
          <w:lang w:val="en-US" w:eastAsia="en-US"/>
        </w:rPr>
        <w:t>a configured grant</w:t>
      </w:r>
      <w:r w:rsidRPr="001F55B3">
        <w:rPr>
          <w:rFonts w:ascii="Times New Roman" w:hAnsi="Times New Roman"/>
          <w:lang w:val="en-US" w:eastAsia="en-US"/>
        </w:rPr>
        <w:t>,</w:t>
      </w:r>
      <w:r>
        <w:rPr>
          <w:rFonts w:ascii="Times New Roman" w:hAnsi="Times New Roman"/>
          <w:lang w:val="en-US" w:eastAsia="en-US"/>
        </w:rPr>
        <w:t>…</w:t>
      </w:r>
    </w:p>
    <w:p w14:paraId="25EBF420" w14:textId="330BD992" w:rsidR="001F55B3" w:rsidRPr="001F55B3" w:rsidRDefault="001F55B3" w:rsidP="001F55B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val="en-US" w:eastAsia="en-US"/>
        </w:rPr>
      </w:pPr>
      <w:r w:rsidRPr="001F55B3">
        <w:rPr>
          <w:rFonts w:ascii="Times New Roman" w:hAnsi="Times New Roman"/>
          <w:lang w:val="en-US" w:eastAsia="en-US"/>
        </w:rPr>
        <w:t xml:space="preserve">The UE generates an ACK if the UE </w:t>
      </w:r>
      <w:r w:rsidRPr="001F55B3">
        <w:rPr>
          <w:rFonts w:ascii="Times New Roman" w:hAnsi="Times New Roman"/>
          <w:color w:val="FF0000"/>
          <w:lang w:val="en-US" w:eastAsia="en-US"/>
        </w:rPr>
        <w:t xml:space="preserve">does not transmit a PSCCH with a SCI format 1-A scheduling a PSSCH </w:t>
      </w:r>
      <w:r w:rsidRPr="001F55B3">
        <w:rPr>
          <w:rFonts w:ascii="Times New Roman" w:hAnsi="Times New Roman"/>
          <w:color w:val="FF0000"/>
          <w:highlight w:val="cyan"/>
          <w:lang w:val="en-US" w:eastAsia="en-US"/>
        </w:rPr>
        <w:t>in any of the resources provided by a configured grant</w:t>
      </w:r>
      <w:r w:rsidRPr="001F55B3">
        <w:rPr>
          <w:rFonts w:ascii="Times New Roman" w:hAnsi="Times New Roman"/>
          <w:lang w:val="en-US" w:eastAsia="en-US"/>
        </w:rPr>
        <w:t xml:space="preserve"> in a single period </w:t>
      </w:r>
      <w:r>
        <w:rPr>
          <w:rFonts w:ascii="Times New Roman" w:hAnsi="Times New Roman"/>
          <w:lang w:val="en-US" w:eastAsia="en-US"/>
        </w:rPr>
        <w:t>…</w:t>
      </w:r>
    </w:p>
    <w:p w14:paraId="33F29B0F" w14:textId="53992679" w:rsidR="00750C60" w:rsidRPr="00750C60" w:rsidRDefault="001F55B3" w:rsidP="001F55B3">
      <w:r>
        <w:t>In R</w:t>
      </w:r>
      <w:r w:rsidR="00750C60">
        <w:t>AN2</w:t>
      </w:r>
      <w:r>
        <w:t xml:space="preserve">, if case MAC PDU has been obtained, other than </w:t>
      </w:r>
      <w:r w:rsidRPr="00775057">
        <w:t>the</w:t>
      </w:r>
      <w:r w:rsidRPr="00101C57">
        <w:rPr>
          <w:b/>
          <w:color w:val="FF0000"/>
        </w:rPr>
        <w:t xml:space="preserve"> de-prioritization case</w:t>
      </w:r>
      <w:r>
        <w:t>,</w:t>
      </w:r>
      <w:r w:rsidR="00101C57">
        <w:t xml:space="preserve"> RAN2 spec has covered the case of </w:t>
      </w:r>
      <w:r w:rsidR="00101C57" w:rsidRPr="00101C57">
        <w:rPr>
          <w:b/>
          <w:color w:val="FF0000"/>
        </w:rPr>
        <w:t>HARQ feedback being disabled</w:t>
      </w:r>
      <w:r w:rsidR="00101C57">
        <w:t xml:space="preserve">, and leave all other cases to </w:t>
      </w:r>
      <w:r w:rsidR="00101C57" w:rsidRPr="00101C57">
        <w:rPr>
          <w:b/>
          <w:color w:val="FF0000"/>
        </w:rPr>
        <w:t>RAN1 spec</w:t>
      </w:r>
      <w:r w:rsidR="00101C57">
        <w:t>.</w:t>
      </w:r>
      <w:r>
        <w:t xml:space="preserve"> </w:t>
      </w:r>
      <w:r w:rsidR="00750C60">
        <w:t xml:space="preserve"> </w:t>
      </w:r>
    </w:p>
    <w:p w14:paraId="7F22758B" w14:textId="77777777" w:rsidR="00101C57" w:rsidRPr="00101C57" w:rsidRDefault="00101C57" w:rsidP="00101C57">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101C57">
        <w:rPr>
          <w:rFonts w:ascii="Times New Roman" w:eastAsia="Malgun Gothic" w:hAnsi="Times New Roman"/>
          <w:lang w:eastAsia="ko-KR"/>
        </w:rPr>
        <w:t>2&gt;</w:t>
      </w:r>
      <w:r w:rsidRPr="00101C57">
        <w:rPr>
          <w:rFonts w:ascii="Times New Roman" w:eastAsia="Malgun Gothic" w:hAnsi="Times New Roman"/>
          <w:lang w:eastAsia="ko-KR"/>
        </w:rPr>
        <w:tab/>
        <w:t>if the most recent transmission of the MAC PDU was</w:t>
      </w:r>
      <w:r w:rsidRPr="00101C57">
        <w:rPr>
          <w:rFonts w:ascii="Times New Roman" w:eastAsia="Malgun Gothic" w:hAnsi="Times New Roman"/>
          <w:color w:val="FF0000"/>
          <w:lang w:eastAsia="ko-KR"/>
        </w:rPr>
        <w:t xml:space="preserve"> not prioritized</w:t>
      </w:r>
      <w:r w:rsidRPr="00101C57">
        <w:rPr>
          <w:rFonts w:ascii="Times New Roman" w:eastAsia="Malgun Gothic" w:hAnsi="Times New Roman"/>
          <w:lang w:eastAsia="ko-KR"/>
        </w:rPr>
        <w:t xml:space="preserve"> </w:t>
      </w:r>
      <w:r w:rsidRPr="00101C57">
        <w:rPr>
          <w:rFonts w:ascii="Times New Roman" w:eastAsia="Times New Roman" w:hAnsi="Times New Roman"/>
          <w:lang w:eastAsia="ja-JP"/>
        </w:rPr>
        <w:t>as specified in clause 5.22.1.3.1a:</w:t>
      </w:r>
    </w:p>
    <w:p w14:paraId="68044D9B" w14:textId="78AA95A4" w:rsidR="00101C57" w:rsidRPr="00101C57" w:rsidRDefault="00101C57" w:rsidP="00101C57">
      <w:pPr>
        <w:pBdr>
          <w:top w:val="single" w:sz="4" w:space="1" w:color="auto"/>
          <w:left w:val="single" w:sz="4" w:space="4" w:color="auto"/>
          <w:bottom w:val="single" w:sz="4" w:space="1" w:color="auto"/>
          <w:right w:val="single" w:sz="4" w:space="4" w:color="auto"/>
        </w:pBdr>
        <w:spacing w:after="180"/>
        <w:jc w:val="left"/>
        <w:rPr>
          <w:rFonts w:ascii="Times New Roman" w:eastAsia="Malgun Gothic" w:hAnsi="Times New Roman"/>
          <w:lang w:eastAsia="ko-KR"/>
        </w:rPr>
      </w:pPr>
      <w:r>
        <w:rPr>
          <w:rFonts w:ascii="Times New Roman" w:eastAsia="Times New Roman" w:hAnsi="Times New Roman"/>
          <w:lang w:eastAsia="ko-KR"/>
        </w:rPr>
        <w:t>[…]</w:t>
      </w:r>
    </w:p>
    <w:p w14:paraId="082213BF" w14:textId="77777777" w:rsidR="00101C57" w:rsidRPr="00101C57" w:rsidRDefault="00101C57" w:rsidP="00101C57">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ja-JP"/>
        </w:rPr>
      </w:pPr>
      <w:r w:rsidRPr="00101C57">
        <w:rPr>
          <w:rFonts w:ascii="Times New Roman" w:eastAsia="Malgun Gothic" w:hAnsi="Times New Roman"/>
          <w:noProof/>
          <w:lang w:eastAsia="ko-KR"/>
        </w:rPr>
        <w:t>2&gt;</w:t>
      </w:r>
      <w:r w:rsidRPr="00101C57">
        <w:rPr>
          <w:rFonts w:ascii="Times New Roman" w:eastAsia="Malgun Gothic" w:hAnsi="Times New Roman"/>
          <w:noProof/>
          <w:lang w:eastAsia="ko-KR"/>
        </w:rPr>
        <w:tab/>
      </w:r>
      <w:r w:rsidRPr="00101C57">
        <w:rPr>
          <w:rFonts w:ascii="Times New Roman" w:eastAsia="Malgun Gothic" w:hAnsi="Times New Roman"/>
          <w:lang w:eastAsia="ko-KR"/>
        </w:rPr>
        <w:t xml:space="preserve">else </w:t>
      </w:r>
      <w:r w:rsidRPr="00101C57">
        <w:rPr>
          <w:rFonts w:ascii="Times New Roman" w:eastAsia="Malgun Gothic" w:hAnsi="Times New Roman"/>
          <w:noProof/>
          <w:lang w:eastAsia="ko-KR"/>
        </w:rPr>
        <w:t xml:space="preserve">if </w:t>
      </w:r>
      <w:r w:rsidRPr="00101C57">
        <w:rPr>
          <w:rFonts w:ascii="Times New Roman" w:eastAsia="Malgun Gothic" w:hAnsi="Times New Roman"/>
          <w:color w:val="FF0000"/>
          <w:lang w:eastAsia="ko-KR"/>
        </w:rPr>
        <w:t>HARQ feedback has been disabled</w:t>
      </w:r>
      <w:r w:rsidRPr="00101C57">
        <w:rPr>
          <w:rFonts w:ascii="Times New Roman" w:eastAsia="Times New Roman" w:hAnsi="Times New Roman"/>
          <w:color w:val="FF0000"/>
          <w:lang w:eastAsia="ja-JP"/>
        </w:rPr>
        <w:t xml:space="preserve"> for the MAC PDU and next retransmission(s) of the MAC PDU is not required</w:t>
      </w:r>
      <w:r w:rsidRPr="00101C57">
        <w:rPr>
          <w:rFonts w:ascii="Times New Roman" w:eastAsia="Times New Roman" w:hAnsi="Times New Roman"/>
          <w:noProof/>
          <w:lang w:eastAsia="ja-JP"/>
        </w:rPr>
        <w:t>:</w:t>
      </w:r>
    </w:p>
    <w:p w14:paraId="1E5C3119" w14:textId="26CC7904" w:rsidR="00101C57" w:rsidRPr="00101C57" w:rsidRDefault="00101C57" w:rsidP="00101C57">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Pr>
          <w:rFonts w:ascii="Times New Roman" w:eastAsia="Times New Roman" w:hAnsi="Times New Roman"/>
          <w:noProof/>
          <w:lang w:eastAsia="ko-KR"/>
        </w:rPr>
        <w:t>[…]</w:t>
      </w:r>
    </w:p>
    <w:p w14:paraId="51D45416" w14:textId="77777777" w:rsidR="00101C57" w:rsidRPr="00101C57" w:rsidRDefault="00101C57" w:rsidP="00101C57">
      <w:pPr>
        <w:pBdr>
          <w:top w:val="single" w:sz="4" w:space="1" w:color="auto"/>
          <w:left w:val="single" w:sz="4" w:space="4" w:color="auto"/>
          <w:bottom w:val="single" w:sz="4" w:space="1" w:color="auto"/>
          <w:right w:val="single" w:sz="4" w:space="4" w:color="auto"/>
        </w:pBdr>
        <w:spacing w:after="180"/>
        <w:jc w:val="left"/>
        <w:rPr>
          <w:rFonts w:ascii="Times New Roman" w:eastAsia="Malgun Gothic" w:hAnsi="Times New Roman"/>
          <w:noProof/>
          <w:lang w:eastAsia="ko-KR"/>
        </w:rPr>
      </w:pPr>
      <w:r w:rsidRPr="00101C57">
        <w:rPr>
          <w:rFonts w:ascii="Times New Roman" w:eastAsia="Malgun Gothic" w:hAnsi="Times New Roman"/>
          <w:noProof/>
          <w:lang w:eastAsia="ko-KR"/>
        </w:rPr>
        <w:t>2&gt;</w:t>
      </w:r>
      <w:r w:rsidRPr="00101C57">
        <w:rPr>
          <w:rFonts w:ascii="Times New Roman" w:eastAsia="Malgun Gothic" w:hAnsi="Times New Roman"/>
          <w:noProof/>
          <w:lang w:eastAsia="ko-KR"/>
        </w:rPr>
        <w:tab/>
        <w:t xml:space="preserve">else if </w:t>
      </w:r>
      <w:r w:rsidRPr="00101C57">
        <w:rPr>
          <w:rFonts w:ascii="Times New Roman" w:eastAsia="Malgun Gothic" w:hAnsi="Times New Roman"/>
          <w:color w:val="FF0000"/>
          <w:lang w:eastAsia="ko-KR"/>
        </w:rPr>
        <w:t>HARQ feedback has been disabled</w:t>
      </w:r>
      <w:r w:rsidRPr="00101C57">
        <w:rPr>
          <w:rFonts w:ascii="Times New Roman" w:eastAsia="Times New Roman" w:hAnsi="Times New Roman"/>
          <w:color w:val="FF0000"/>
          <w:lang w:eastAsia="ja-JP"/>
        </w:rPr>
        <w:t xml:space="preserve"> for the MAC PDU and no </w:t>
      </w:r>
      <w:proofErr w:type="spellStart"/>
      <w:r w:rsidRPr="00101C57">
        <w:rPr>
          <w:rFonts w:ascii="Times New Roman" w:eastAsia="Times New Roman" w:hAnsi="Times New Roman"/>
          <w:color w:val="FF0000"/>
          <w:lang w:eastAsia="ja-JP"/>
        </w:rPr>
        <w:t>sidelink</w:t>
      </w:r>
      <w:proofErr w:type="spellEnd"/>
      <w:r w:rsidRPr="00101C57">
        <w:rPr>
          <w:rFonts w:ascii="Times New Roman" w:eastAsia="Times New Roman" w:hAnsi="Times New Roman"/>
          <w:color w:val="FF0000"/>
          <w:lang w:eastAsia="ja-JP"/>
        </w:rPr>
        <w:t xml:space="preserve"> grant is available for next retransmission(s) of the MAC PDU</w:t>
      </w:r>
      <w:r w:rsidRPr="00101C57">
        <w:rPr>
          <w:rFonts w:ascii="Times New Roman" w:eastAsia="Times New Roman" w:hAnsi="Times New Roman"/>
          <w:lang w:eastAsia="ja-JP"/>
        </w:rPr>
        <w:t>, if any</w:t>
      </w:r>
      <w:r w:rsidRPr="00101C57">
        <w:rPr>
          <w:rFonts w:ascii="Times New Roman" w:eastAsia="Malgun Gothic" w:hAnsi="Times New Roman"/>
          <w:noProof/>
          <w:lang w:eastAsia="ko-KR"/>
        </w:rPr>
        <w:t>:</w:t>
      </w:r>
    </w:p>
    <w:p w14:paraId="59AABF2F" w14:textId="3DD907AC" w:rsidR="00101C57" w:rsidRPr="00101C57" w:rsidRDefault="00101C57" w:rsidP="00101C57">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Pr>
          <w:rFonts w:ascii="Times New Roman" w:eastAsia="Times New Roman" w:hAnsi="Times New Roman"/>
          <w:noProof/>
          <w:lang w:eastAsia="ko-KR"/>
        </w:rPr>
        <w:t>[…]</w:t>
      </w:r>
    </w:p>
    <w:p w14:paraId="06755D32" w14:textId="77777777" w:rsidR="00101C57" w:rsidRPr="00101C57" w:rsidRDefault="00101C57" w:rsidP="00101C57">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ko-KR"/>
        </w:rPr>
      </w:pPr>
      <w:r w:rsidRPr="00101C57">
        <w:rPr>
          <w:rFonts w:ascii="Times New Roman" w:eastAsia="Malgun Gothic" w:hAnsi="Times New Roman"/>
          <w:lang w:eastAsia="ko-KR"/>
        </w:rPr>
        <w:t>2&gt;</w:t>
      </w:r>
      <w:r w:rsidRPr="00101C57">
        <w:rPr>
          <w:rFonts w:ascii="Times New Roman" w:eastAsia="Malgun Gothic" w:hAnsi="Times New Roman"/>
          <w:lang w:eastAsia="ko-KR"/>
        </w:rPr>
        <w:tab/>
        <w:t>else:</w:t>
      </w:r>
    </w:p>
    <w:p w14:paraId="5F8508F3" w14:textId="77777777" w:rsidR="00101C57" w:rsidRPr="00101C57" w:rsidRDefault="00101C57" w:rsidP="00101C57">
      <w:pPr>
        <w:pBdr>
          <w:top w:val="single" w:sz="4" w:space="1" w:color="auto"/>
          <w:left w:val="single" w:sz="4" w:space="4" w:color="auto"/>
          <w:bottom w:val="single" w:sz="4" w:space="1" w:color="auto"/>
          <w:right w:val="single" w:sz="4" w:space="4" w:color="auto"/>
        </w:pBdr>
        <w:spacing w:after="180"/>
        <w:jc w:val="left"/>
        <w:rPr>
          <w:rFonts w:ascii="Times New Roman" w:eastAsia="Malgun Gothic" w:hAnsi="Times New Roman"/>
          <w:noProof/>
          <w:color w:val="FF0000"/>
          <w:lang w:eastAsia="ko-KR"/>
        </w:rPr>
      </w:pPr>
      <w:r w:rsidRPr="00101C57">
        <w:rPr>
          <w:rFonts w:ascii="Times New Roman" w:eastAsia="Times New Roman" w:hAnsi="Times New Roman"/>
          <w:color w:val="FF0000"/>
          <w:lang w:eastAsia="ko-KR"/>
        </w:rPr>
        <w:t>3&gt;</w:t>
      </w:r>
      <w:r w:rsidRPr="00101C57">
        <w:rPr>
          <w:rFonts w:ascii="Times New Roman" w:eastAsia="Times New Roman" w:hAnsi="Times New Roman"/>
          <w:color w:val="FF0000"/>
          <w:lang w:eastAsia="ko-KR"/>
        </w:rPr>
        <w:tab/>
      </w:r>
      <w:r w:rsidRPr="00101C57">
        <w:rPr>
          <w:rFonts w:ascii="Times New Roman" w:eastAsia="Times New Roman" w:hAnsi="Times New Roman"/>
          <w:color w:val="FF0000"/>
          <w:lang w:eastAsia="ja-JP"/>
        </w:rPr>
        <w:t xml:space="preserve">instruct the physical layer to signal an </w:t>
      </w:r>
      <w:r w:rsidRPr="00101C57">
        <w:rPr>
          <w:rFonts w:ascii="Times New Roman" w:eastAsia="Times New Roman" w:hAnsi="Times New Roman"/>
          <w:color w:val="FF0000"/>
          <w:lang w:eastAsia="ko-KR"/>
        </w:rPr>
        <w:t xml:space="preserve">acknowledgement corresponding to the transmission on </w:t>
      </w:r>
      <w:r w:rsidRPr="00101C57">
        <w:rPr>
          <w:rFonts w:ascii="Times New Roman" w:eastAsia="Times New Roman" w:hAnsi="Times New Roman"/>
          <w:color w:val="FF0000"/>
          <w:lang w:eastAsia="ja-JP"/>
        </w:rPr>
        <w:t>the PUCCH according to clause 16.5 of TS 38.213 [6]</w:t>
      </w:r>
    </w:p>
    <w:p w14:paraId="51FDE4B6" w14:textId="77777777" w:rsidR="00D67949" w:rsidRDefault="00101C57" w:rsidP="00101C57">
      <w:r w:rsidRPr="00101C57">
        <w:rPr>
          <w:rFonts w:hint="eastAsia"/>
        </w:rPr>
        <w:t>B</w:t>
      </w:r>
      <w:r w:rsidRPr="00101C57">
        <w:t xml:space="preserve">ut for case-3 here, </w:t>
      </w:r>
    </w:p>
    <w:p w14:paraId="6771C62E" w14:textId="77777777" w:rsidR="00D67949" w:rsidRDefault="00D67949" w:rsidP="00D67949">
      <w:pPr>
        <w:pStyle w:val="af2"/>
        <w:numPr>
          <w:ilvl w:val="0"/>
          <w:numId w:val="15"/>
        </w:numPr>
      </w:pPr>
      <w:r>
        <w:t xml:space="preserve">3a: </w:t>
      </w:r>
      <w:r w:rsidR="00101C57">
        <w:t>“</w:t>
      </w:r>
      <w:r w:rsidR="00101C57" w:rsidRPr="00101C57">
        <w:t>PSCCH/PSSCH/PSFCH is dropped</w:t>
      </w:r>
      <w:r w:rsidR="00101C57" w:rsidRPr="00BB4C38">
        <w:t xml:space="preserve"> </w:t>
      </w:r>
      <w:r w:rsidR="00101C57" w:rsidRPr="00101C57">
        <w:t>not for</w:t>
      </w:r>
      <w:r w:rsidR="00101C57" w:rsidRPr="00BB4C38">
        <w:t xml:space="preserve"> </w:t>
      </w:r>
      <w:r w:rsidR="00101C57" w:rsidRPr="00101C57">
        <w:t>de-</w:t>
      </w:r>
      <w:r w:rsidR="00101C57" w:rsidRPr="00BB4C38">
        <w:t>prioritization</w:t>
      </w:r>
      <w:r w:rsidR="00101C57" w:rsidRPr="00101C57">
        <w:t>, but due to HARQ buffer flushed</w:t>
      </w:r>
      <w:r w:rsidR="00101C57">
        <w:t>”</w:t>
      </w:r>
      <w:r>
        <w:t>;</w:t>
      </w:r>
    </w:p>
    <w:p w14:paraId="45741CE4" w14:textId="77777777" w:rsidR="00D67949" w:rsidRDefault="00D67949" w:rsidP="00D67949">
      <w:pPr>
        <w:pStyle w:val="af2"/>
        <w:numPr>
          <w:ilvl w:val="0"/>
          <w:numId w:val="15"/>
        </w:numPr>
      </w:pPr>
      <w:r>
        <w:t>3b: “</w:t>
      </w:r>
      <w:r w:rsidRPr="00D67949">
        <w:t>PSCCH/PSSCH/PSFCH is dropped not for de-prioritization, but due to processing time limitation</w:t>
      </w:r>
      <w:r>
        <w:t>”</w:t>
      </w:r>
    </w:p>
    <w:p w14:paraId="19DE47EC" w14:textId="2D550B86" w:rsidR="00D67949" w:rsidRDefault="00D67949" w:rsidP="00D67949">
      <w:r>
        <w:t>Where 3a comes from RAN2 spec as follows. When HARQ feedback is enabled for the last transmission, in case a NACK is received from Rx-UE and thus reported to network, network may provide re-transmission grant and thus lead to the case where SL grant is provided yet HARQ buffer is empty.</w:t>
      </w:r>
    </w:p>
    <w:p w14:paraId="13B1C64D" w14:textId="77777777" w:rsidR="00D67949" w:rsidRDefault="00D67949" w:rsidP="00D67949">
      <w:pPr>
        <w:pBdr>
          <w:top w:val="single" w:sz="4" w:space="1" w:color="auto"/>
          <w:left w:val="single" w:sz="4" w:space="4" w:color="auto"/>
          <w:bottom w:val="single" w:sz="4" w:space="1" w:color="auto"/>
          <w:right w:val="single" w:sz="4" w:space="4" w:color="auto"/>
        </w:pBdr>
      </w:pPr>
      <w:r>
        <w:t>1&gt;</w:t>
      </w:r>
      <w:r>
        <w:tab/>
        <w:t xml:space="preserve">if </w:t>
      </w:r>
      <w:proofErr w:type="spellStart"/>
      <w:r>
        <w:t>sl-MaxTransNum</w:t>
      </w:r>
      <w:proofErr w:type="spellEnd"/>
      <w:r>
        <w:t xml:space="preserve"> corresponding to the highest priority of the logical channel(s) in the MAC PDU has been configured in </w:t>
      </w:r>
      <w:proofErr w:type="spellStart"/>
      <w:r>
        <w:t>sl</w:t>
      </w:r>
      <w:proofErr w:type="spellEnd"/>
      <w:r>
        <w:t>-CG-</w:t>
      </w:r>
      <w:proofErr w:type="spellStart"/>
      <w:r>
        <w:t>MaxTransNumList</w:t>
      </w:r>
      <w:proofErr w:type="spellEnd"/>
      <w:r>
        <w:t xml:space="preserve"> for the </w:t>
      </w:r>
      <w:proofErr w:type="spellStart"/>
      <w:r>
        <w:t>sidelink</w:t>
      </w:r>
      <w:proofErr w:type="spellEnd"/>
      <w:r>
        <w:t xml:space="preserve"> grant by RRC and the maximum number of transmissions of the MAC PDU has been reached to </w:t>
      </w:r>
      <w:proofErr w:type="spellStart"/>
      <w:r>
        <w:t>sl-MaxTransNum</w:t>
      </w:r>
      <w:proofErr w:type="spellEnd"/>
      <w:r>
        <w:t>; or</w:t>
      </w:r>
    </w:p>
    <w:p w14:paraId="7E858C5F" w14:textId="12A303D3" w:rsidR="00D67949" w:rsidRDefault="00D67949" w:rsidP="00D67949">
      <w:pPr>
        <w:pBdr>
          <w:top w:val="single" w:sz="4" w:space="1" w:color="auto"/>
          <w:left w:val="single" w:sz="4" w:space="4" w:color="auto"/>
          <w:bottom w:val="single" w:sz="4" w:space="1" w:color="auto"/>
          <w:right w:val="single" w:sz="4" w:space="4" w:color="auto"/>
        </w:pBdr>
      </w:pPr>
      <w:r>
        <w:t>[…]</w:t>
      </w:r>
    </w:p>
    <w:p w14:paraId="40523F26" w14:textId="6467260D" w:rsidR="00D67949" w:rsidRDefault="00D67949" w:rsidP="00D67949">
      <w:pPr>
        <w:pBdr>
          <w:top w:val="single" w:sz="4" w:space="1" w:color="auto"/>
          <w:left w:val="single" w:sz="4" w:space="4" w:color="auto"/>
          <w:bottom w:val="single" w:sz="4" w:space="1" w:color="auto"/>
          <w:right w:val="single" w:sz="4" w:space="4" w:color="auto"/>
        </w:pBdr>
      </w:pPr>
      <w:r>
        <w:lastRenderedPageBreak/>
        <w:t>2&gt;</w:t>
      </w:r>
      <w:r>
        <w:tab/>
        <w:t xml:space="preserve">flush the HARQ buffer of the associated </w:t>
      </w:r>
      <w:proofErr w:type="spellStart"/>
      <w:r>
        <w:t>Sidelink</w:t>
      </w:r>
      <w:proofErr w:type="spellEnd"/>
      <w:r>
        <w:t xml:space="preserve"> process.</w:t>
      </w:r>
    </w:p>
    <w:p w14:paraId="012453BE" w14:textId="75013716" w:rsidR="00D67949" w:rsidRDefault="00D67949" w:rsidP="00D67949">
      <w:r>
        <w:rPr>
          <w:rFonts w:hint="eastAsia"/>
        </w:rPr>
        <w:t>A</w:t>
      </w:r>
      <w:r>
        <w:t>nd 3b comes from the following RAN1 agreement</w:t>
      </w:r>
    </w:p>
    <w:p w14:paraId="6ED09259" w14:textId="77777777" w:rsidR="00D67949" w:rsidRPr="00987E32" w:rsidRDefault="00D67949" w:rsidP="00D67949">
      <w:pPr>
        <w:pBdr>
          <w:top w:val="single" w:sz="4" w:space="1" w:color="auto"/>
          <w:left w:val="single" w:sz="4" w:space="4" w:color="auto"/>
          <w:bottom w:val="single" w:sz="4" w:space="1" w:color="auto"/>
          <w:right w:val="single" w:sz="4" w:space="4" w:color="auto"/>
        </w:pBdr>
        <w:rPr>
          <w:highlight w:val="green"/>
        </w:rPr>
      </w:pPr>
      <w:r w:rsidRPr="00987E32">
        <w:rPr>
          <w:highlight w:val="green"/>
        </w:rPr>
        <w:t>Agreements:</w:t>
      </w:r>
    </w:p>
    <w:p w14:paraId="528B5778" w14:textId="77777777" w:rsidR="00D67949" w:rsidRPr="00987E32" w:rsidRDefault="00D67949" w:rsidP="00D67949">
      <w:pPr>
        <w:pStyle w:val="af2"/>
        <w:numPr>
          <w:ilvl w:val="0"/>
          <w:numId w:val="16"/>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0" w:firstLine="0"/>
        <w:contextualSpacing w:val="0"/>
        <w:jc w:val="left"/>
        <w:textAlignment w:val="auto"/>
      </w:pPr>
      <w:r w:rsidRPr="00987E32">
        <w:t xml:space="preserve">If the time between PSFCH reception and next scheduled PSCCH/PSSCH retransmission is less than </w:t>
      </w:r>
      <w:proofErr w:type="spellStart"/>
      <w:r w:rsidRPr="00987E32">
        <w:t>T</w:t>
      </w:r>
      <w:r w:rsidRPr="00987E32">
        <w:rPr>
          <w:vertAlign w:val="subscript"/>
        </w:rPr>
        <w:t>prep</w:t>
      </w:r>
      <w:proofErr w:type="spellEnd"/>
      <w:r w:rsidRPr="00987E32">
        <w:rPr>
          <w:vertAlign w:val="subscript"/>
        </w:rPr>
        <w:t xml:space="preserve"> </w:t>
      </w:r>
      <w:r w:rsidRPr="00987E32">
        <w:t>+ delta, the UE is allowed to drop the PSCCH/PSSCH retransmission with SL HARQ feedback enabled.</w:t>
      </w:r>
    </w:p>
    <w:p w14:paraId="212CC670" w14:textId="5EE0F314" w:rsidR="0069189F" w:rsidRDefault="00D67949" w:rsidP="00D67949">
      <w:r>
        <w:t>S</w:t>
      </w:r>
      <w:r w:rsidR="00101C57">
        <w:t>ince there is no PSCCH/PSSCH, there is no indication of HARQ feedback enabled/disabled, and as analysed, there seems no clues in RAN1 spec either.</w:t>
      </w:r>
      <w:r>
        <w:t xml:space="preserve"> Therefore, case-3a/b cannot be covered by the current specification.</w:t>
      </w:r>
    </w:p>
    <w:p w14:paraId="2ABE155E" w14:textId="4278421A" w:rsidR="00101C57" w:rsidRPr="00101C57" w:rsidRDefault="00101C57" w:rsidP="000A3251">
      <w:pPr>
        <w:pStyle w:val="Proposal"/>
        <w:tabs>
          <w:tab w:val="clear" w:pos="1304"/>
        </w:tabs>
        <w:overflowPunct/>
        <w:autoSpaceDE/>
        <w:autoSpaceDN/>
        <w:adjustRightInd/>
        <w:spacing w:beforeLines="50" w:before="120" w:after="200" w:line="276" w:lineRule="auto"/>
        <w:ind w:left="1701" w:hanging="1701"/>
        <w:jc w:val="left"/>
        <w:textAlignment w:val="auto"/>
        <w:rPr>
          <w:lang w:val="en-US"/>
        </w:rPr>
      </w:pPr>
      <w:bookmarkStart w:id="9" w:name="_Toc61271313"/>
      <w:r w:rsidRPr="00101C57">
        <w:rPr>
          <w:rFonts w:hint="eastAsia"/>
          <w:lang w:val="en-US"/>
        </w:rPr>
        <w:t>R</w:t>
      </w:r>
      <w:r w:rsidRPr="00101C57">
        <w:rPr>
          <w:lang w:val="en-US"/>
        </w:rPr>
        <w:t>AN2 discuss how to handle the HARQ A/N reporting on PUCCH</w:t>
      </w:r>
      <w:r>
        <w:rPr>
          <w:lang w:val="en-US"/>
        </w:rPr>
        <w:t>,</w:t>
      </w:r>
      <w:r w:rsidRPr="00101C57">
        <w:rPr>
          <w:lang w:val="en-US"/>
        </w:rPr>
        <w:t xml:space="preserve"> in case MAC PDU </w:t>
      </w:r>
      <w:r>
        <w:rPr>
          <w:lang w:val="en-US"/>
        </w:rPr>
        <w:t>has been obtained, but</w:t>
      </w:r>
      <w:r w:rsidRPr="00101C57">
        <w:rPr>
          <w:lang w:val="en-US"/>
        </w:rPr>
        <w:t xml:space="preserve"> PSCCH/PSSCH/PSFCH is dropped</w:t>
      </w:r>
      <w:r w:rsidRPr="00BB4C38">
        <w:rPr>
          <w:lang w:val="en-US"/>
        </w:rPr>
        <w:t xml:space="preserve"> </w:t>
      </w:r>
      <w:r w:rsidRPr="00101C57">
        <w:rPr>
          <w:lang w:val="en-US"/>
        </w:rPr>
        <w:t>due to HARQ buffer flushed</w:t>
      </w:r>
      <w:r>
        <w:rPr>
          <w:lang w:val="en-US"/>
        </w:rPr>
        <w:t xml:space="preserve"> </w:t>
      </w:r>
      <w:r w:rsidR="00D67949">
        <w:rPr>
          <w:lang w:val="en-US"/>
        </w:rPr>
        <w:t xml:space="preserve">or processing time limitation </w:t>
      </w:r>
      <w:r>
        <w:rPr>
          <w:lang w:val="en-US"/>
        </w:rPr>
        <w:t xml:space="preserve">(not </w:t>
      </w:r>
      <w:r w:rsidRPr="00101C57">
        <w:rPr>
          <w:lang w:val="en-US"/>
        </w:rPr>
        <w:t>for</w:t>
      </w:r>
      <w:r w:rsidRPr="00BB4C38">
        <w:rPr>
          <w:lang w:val="en-US"/>
        </w:rPr>
        <w:t xml:space="preserve"> </w:t>
      </w:r>
      <w:r w:rsidRPr="00101C57">
        <w:rPr>
          <w:lang w:val="en-US"/>
        </w:rPr>
        <w:t>de-</w:t>
      </w:r>
      <w:r w:rsidRPr="00BB4C38">
        <w:rPr>
          <w:lang w:val="en-US"/>
        </w:rPr>
        <w:t>prioritization</w:t>
      </w:r>
      <w:r>
        <w:rPr>
          <w:lang w:val="en-US"/>
        </w:rPr>
        <w:t xml:space="preserve">), and discuss whether to LS to RAN1 for </w:t>
      </w:r>
      <w:r w:rsidR="00775057">
        <w:rPr>
          <w:lang w:val="en-US"/>
        </w:rPr>
        <w:t>alignment</w:t>
      </w:r>
      <w:r>
        <w:rPr>
          <w:lang w:val="en-US"/>
        </w:rPr>
        <w:t>.</w:t>
      </w:r>
      <w:bookmarkEnd w:id="9"/>
    </w:p>
    <w:p w14:paraId="1379B2DD" w14:textId="2A67722A" w:rsidR="00BB4C38" w:rsidRDefault="00101C57" w:rsidP="00101C57">
      <w:pPr>
        <w:pStyle w:val="2"/>
      </w:pPr>
      <w:r w:rsidRPr="00101C57">
        <w:rPr>
          <w:rFonts w:hint="eastAsia"/>
        </w:rPr>
        <w:t>C</w:t>
      </w:r>
      <w:r w:rsidRPr="00101C57">
        <w:t>ase-4/5/6</w:t>
      </w:r>
    </w:p>
    <w:p w14:paraId="5D937FCF" w14:textId="1C3568D1" w:rsidR="00101C57" w:rsidRDefault="002010FF" w:rsidP="00101C57">
      <w:r>
        <w:t>For Case-4/5/6, a</w:t>
      </w:r>
      <w:r w:rsidR="00101C57">
        <w:t xml:space="preserve">lthough </w:t>
      </w:r>
      <w:r w:rsidR="00101C57">
        <w:rPr>
          <w:rFonts w:hint="eastAsia"/>
        </w:rPr>
        <w:t>I</w:t>
      </w:r>
      <w:r w:rsidR="00101C57">
        <w:t xml:space="preserve">t is clearly stated in the spec, the uncertainty comes from the following </w:t>
      </w:r>
      <w:r w:rsidR="00912216">
        <w:t>aspects</w:t>
      </w:r>
    </w:p>
    <w:p w14:paraId="2E52F8F3" w14:textId="77777777" w:rsidR="00101C57" w:rsidRPr="00101C57" w:rsidRDefault="00101C57" w:rsidP="00101C57">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ja-JP"/>
        </w:rPr>
      </w:pPr>
      <w:r w:rsidRPr="00101C57">
        <w:rPr>
          <w:rFonts w:ascii="Times New Roman" w:eastAsia="Malgun Gothic" w:hAnsi="Times New Roman"/>
          <w:noProof/>
          <w:lang w:eastAsia="ko-KR"/>
        </w:rPr>
        <w:t>2&gt;</w:t>
      </w:r>
      <w:r w:rsidRPr="00101C57">
        <w:rPr>
          <w:rFonts w:ascii="Times New Roman" w:eastAsia="Malgun Gothic" w:hAnsi="Times New Roman"/>
          <w:noProof/>
          <w:lang w:eastAsia="ko-KR"/>
        </w:rPr>
        <w:tab/>
      </w:r>
      <w:r w:rsidRPr="00101C57">
        <w:rPr>
          <w:rFonts w:ascii="Times New Roman" w:eastAsia="Malgun Gothic" w:hAnsi="Times New Roman"/>
          <w:lang w:eastAsia="ko-KR"/>
        </w:rPr>
        <w:t xml:space="preserve">else </w:t>
      </w:r>
      <w:r w:rsidRPr="00101C57">
        <w:rPr>
          <w:rFonts w:ascii="Times New Roman" w:eastAsia="Malgun Gothic" w:hAnsi="Times New Roman"/>
          <w:noProof/>
          <w:lang w:eastAsia="ko-KR"/>
        </w:rPr>
        <w:t xml:space="preserve">if </w:t>
      </w:r>
      <w:r w:rsidRPr="00101C57">
        <w:rPr>
          <w:rFonts w:ascii="Times New Roman" w:eastAsia="Malgun Gothic" w:hAnsi="Times New Roman"/>
          <w:lang w:eastAsia="ko-KR"/>
        </w:rPr>
        <w:t>HARQ feedback has been disabled</w:t>
      </w:r>
      <w:r w:rsidRPr="00101C57">
        <w:rPr>
          <w:rFonts w:ascii="Times New Roman" w:eastAsia="Times New Roman" w:hAnsi="Times New Roman"/>
          <w:lang w:eastAsia="ja-JP"/>
        </w:rPr>
        <w:t xml:space="preserve"> for the MAC PDU and </w:t>
      </w:r>
      <w:r w:rsidRPr="00101C57">
        <w:rPr>
          <w:rFonts w:ascii="Times New Roman" w:eastAsia="Times New Roman" w:hAnsi="Times New Roman"/>
          <w:highlight w:val="red"/>
          <w:lang w:eastAsia="ja-JP"/>
        </w:rPr>
        <w:t>next retransmission(s) of the MAC PDU is not required</w:t>
      </w:r>
      <w:r w:rsidRPr="00101C57">
        <w:rPr>
          <w:rFonts w:ascii="Times New Roman" w:eastAsia="Times New Roman" w:hAnsi="Times New Roman"/>
          <w:noProof/>
          <w:lang w:eastAsia="ja-JP"/>
        </w:rPr>
        <w:t>:</w:t>
      </w:r>
    </w:p>
    <w:p w14:paraId="402556F2" w14:textId="77777777" w:rsidR="00101C57" w:rsidRPr="00101C57" w:rsidRDefault="00101C57" w:rsidP="00101C57">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101C57">
        <w:rPr>
          <w:rFonts w:ascii="Times New Roman" w:eastAsia="Times New Roman" w:hAnsi="Times New Roman"/>
          <w:noProof/>
          <w:lang w:eastAsia="ko-KR"/>
        </w:rPr>
        <w:t>3&gt;</w:t>
      </w:r>
      <w:r w:rsidRPr="00101C57">
        <w:rPr>
          <w:rFonts w:ascii="Times New Roman" w:eastAsia="Times New Roman" w:hAnsi="Times New Roman"/>
          <w:noProof/>
          <w:lang w:eastAsia="ko-KR"/>
        </w:rPr>
        <w:tab/>
      </w:r>
      <w:r w:rsidRPr="00101C57">
        <w:rPr>
          <w:rFonts w:ascii="Times New Roman" w:eastAsia="Times New Roman" w:hAnsi="Times New Roman"/>
          <w:lang w:eastAsia="ja-JP"/>
        </w:rPr>
        <w:t xml:space="preserve">instruct the physical layer to </w:t>
      </w:r>
      <w:r w:rsidRPr="00101C57">
        <w:rPr>
          <w:rFonts w:ascii="Times New Roman" w:eastAsia="Times New Roman" w:hAnsi="Times New Roman"/>
          <w:noProof/>
          <w:lang w:eastAsia="ja-JP"/>
        </w:rPr>
        <w:t xml:space="preserve">signal a </w:t>
      </w:r>
      <w:r w:rsidRPr="00101C57">
        <w:rPr>
          <w:rFonts w:ascii="Times New Roman" w:eastAsia="Times New Roman" w:hAnsi="Times New Roman"/>
          <w:lang w:eastAsia="ja-JP"/>
        </w:rPr>
        <w:t xml:space="preserve">positive </w:t>
      </w:r>
      <w:r w:rsidRPr="00101C57">
        <w:rPr>
          <w:rFonts w:ascii="Times New Roman" w:eastAsia="Times New Roman" w:hAnsi="Times New Roman"/>
          <w:lang w:eastAsia="ko-KR"/>
        </w:rPr>
        <w:t xml:space="preserve">acknowledgement corresponding to the transmission on </w:t>
      </w:r>
      <w:r w:rsidRPr="00101C57">
        <w:rPr>
          <w:rFonts w:ascii="Times New Roman" w:eastAsia="Times New Roman" w:hAnsi="Times New Roman"/>
          <w:noProof/>
          <w:lang w:eastAsia="ja-JP"/>
        </w:rPr>
        <w:t>the PUCCH according to clause 16.5 of TS 38.213 [6]</w:t>
      </w:r>
      <w:r w:rsidRPr="00101C57">
        <w:rPr>
          <w:rFonts w:ascii="Times New Roman" w:eastAsia="Times New Roman" w:hAnsi="Times New Roman"/>
          <w:noProof/>
          <w:lang w:eastAsia="ko-KR"/>
        </w:rPr>
        <w:t>.</w:t>
      </w:r>
    </w:p>
    <w:p w14:paraId="544F6160" w14:textId="261463D7" w:rsidR="00101C57" w:rsidRDefault="00912216" w:rsidP="00101C57">
      <w:r>
        <w:rPr>
          <w:rFonts w:hint="eastAsia"/>
        </w:rPr>
        <w:t>F</w:t>
      </w:r>
      <w:r>
        <w:t>or CG, it points to the following IE</w:t>
      </w:r>
    </w:p>
    <w:p w14:paraId="54E725DD" w14:textId="77777777" w:rsidR="00912216" w:rsidRPr="00912216" w:rsidRDefault="00912216" w:rsidP="00912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bookmarkStart w:id="10" w:name="_Hlk57964428"/>
      <w:r w:rsidRPr="00912216">
        <w:rPr>
          <w:rFonts w:ascii="Courier New" w:eastAsia="Times New Roman" w:hAnsi="Courier New"/>
          <w:noProof/>
          <w:sz w:val="16"/>
          <w:highlight w:val="red"/>
          <w:lang w:eastAsia="en-GB"/>
        </w:rPr>
        <w:t>SL-CG-MaxTransNumList-r16</w:t>
      </w:r>
      <w:r w:rsidRPr="00912216">
        <w:rPr>
          <w:rFonts w:ascii="Courier New" w:eastAsia="Times New Roman" w:hAnsi="Courier New"/>
          <w:noProof/>
          <w:sz w:val="16"/>
          <w:lang w:eastAsia="en-GB"/>
        </w:rPr>
        <w:t xml:space="preserve"> ::=     </w:t>
      </w:r>
      <w:r w:rsidRPr="00912216">
        <w:rPr>
          <w:rFonts w:ascii="Courier New" w:eastAsia="Times New Roman" w:hAnsi="Courier New"/>
          <w:noProof/>
          <w:color w:val="993366"/>
          <w:sz w:val="16"/>
          <w:lang w:eastAsia="en-GB"/>
        </w:rPr>
        <w:t>SEQUENCE</w:t>
      </w:r>
      <w:r w:rsidRPr="00912216">
        <w:rPr>
          <w:rFonts w:ascii="Courier New" w:eastAsia="Times New Roman" w:hAnsi="Courier New"/>
          <w:noProof/>
          <w:sz w:val="16"/>
          <w:lang w:eastAsia="en-GB"/>
        </w:rPr>
        <w:t xml:space="preserve"> (</w:t>
      </w:r>
      <w:r w:rsidRPr="00912216">
        <w:rPr>
          <w:rFonts w:ascii="Courier New" w:eastAsia="Times New Roman" w:hAnsi="Courier New"/>
          <w:noProof/>
          <w:color w:val="993366"/>
          <w:sz w:val="16"/>
          <w:lang w:eastAsia="en-GB"/>
        </w:rPr>
        <w:t>SIZE</w:t>
      </w:r>
      <w:r w:rsidRPr="00912216">
        <w:rPr>
          <w:rFonts w:ascii="Courier New" w:eastAsia="Times New Roman" w:hAnsi="Courier New"/>
          <w:noProof/>
          <w:sz w:val="16"/>
          <w:lang w:eastAsia="en-GB"/>
        </w:rPr>
        <w:t xml:space="preserve"> (1..8))</w:t>
      </w:r>
      <w:r w:rsidRPr="00912216">
        <w:rPr>
          <w:rFonts w:ascii="Courier New" w:eastAsia="Times New Roman" w:hAnsi="Courier New"/>
          <w:noProof/>
          <w:color w:val="993366"/>
          <w:sz w:val="16"/>
          <w:lang w:eastAsia="en-GB"/>
        </w:rPr>
        <w:t xml:space="preserve"> OF</w:t>
      </w:r>
      <w:r w:rsidRPr="00912216">
        <w:rPr>
          <w:rFonts w:ascii="Courier New" w:eastAsia="Times New Roman" w:hAnsi="Courier New"/>
          <w:noProof/>
          <w:sz w:val="16"/>
          <w:lang w:eastAsia="en-GB"/>
        </w:rPr>
        <w:t xml:space="preserve"> SL-CG-MaxTransNum-r16</w:t>
      </w:r>
    </w:p>
    <w:p w14:paraId="42A4708B" w14:textId="77777777" w:rsidR="00912216" w:rsidRPr="00912216" w:rsidRDefault="00912216" w:rsidP="00912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97E557F" w14:textId="77777777" w:rsidR="00912216" w:rsidRPr="00912216" w:rsidRDefault="00912216" w:rsidP="00912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12216">
        <w:rPr>
          <w:rFonts w:ascii="Courier New" w:eastAsia="Times New Roman" w:hAnsi="Courier New"/>
          <w:noProof/>
          <w:sz w:val="16"/>
          <w:lang w:eastAsia="en-GB"/>
        </w:rPr>
        <w:t xml:space="preserve">SL-CG-MaxTransNum-r16 ::=                  </w:t>
      </w:r>
      <w:r w:rsidRPr="00912216">
        <w:rPr>
          <w:rFonts w:ascii="Courier New" w:eastAsia="Times New Roman" w:hAnsi="Courier New"/>
          <w:noProof/>
          <w:color w:val="993366"/>
          <w:sz w:val="16"/>
          <w:lang w:eastAsia="en-GB"/>
        </w:rPr>
        <w:t>SEQUENCE</w:t>
      </w:r>
      <w:r w:rsidRPr="00912216">
        <w:rPr>
          <w:rFonts w:ascii="Courier New" w:eastAsia="Times New Roman" w:hAnsi="Courier New"/>
          <w:noProof/>
          <w:sz w:val="16"/>
          <w:lang w:eastAsia="en-GB"/>
        </w:rPr>
        <w:t xml:space="preserve"> {</w:t>
      </w:r>
    </w:p>
    <w:p w14:paraId="3EA2AA2D" w14:textId="77777777" w:rsidR="00912216" w:rsidRPr="00912216" w:rsidRDefault="00912216" w:rsidP="00912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12216">
        <w:rPr>
          <w:rFonts w:ascii="Courier New" w:eastAsia="Times New Roman" w:hAnsi="Courier New"/>
          <w:noProof/>
          <w:sz w:val="16"/>
          <w:lang w:eastAsia="en-GB"/>
        </w:rPr>
        <w:t xml:space="preserve">    sl-Priority-r16                            </w:t>
      </w:r>
      <w:r w:rsidRPr="00912216">
        <w:rPr>
          <w:rFonts w:ascii="Courier New" w:eastAsia="Times New Roman" w:hAnsi="Courier New"/>
          <w:noProof/>
          <w:color w:val="993366"/>
          <w:sz w:val="16"/>
          <w:lang w:eastAsia="en-GB"/>
        </w:rPr>
        <w:t>INTEGER</w:t>
      </w:r>
      <w:r w:rsidRPr="00912216">
        <w:rPr>
          <w:rFonts w:ascii="Courier New" w:eastAsia="Times New Roman" w:hAnsi="Courier New"/>
          <w:noProof/>
          <w:sz w:val="16"/>
          <w:lang w:eastAsia="en-GB"/>
        </w:rPr>
        <w:t xml:space="preserve"> (1..8),</w:t>
      </w:r>
    </w:p>
    <w:p w14:paraId="01674D4E" w14:textId="77777777" w:rsidR="00912216" w:rsidRPr="00912216" w:rsidRDefault="00912216" w:rsidP="00912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12216">
        <w:rPr>
          <w:rFonts w:ascii="Courier New" w:eastAsia="Times New Roman" w:hAnsi="Courier New"/>
          <w:noProof/>
          <w:sz w:val="16"/>
          <w:lang w:eastAsia="en-GB"/>
        </w:rPr>
        <w:t xml:space="preserve">    sl-MaxTransNum-r16                         </w:t>
      </w:r>
      <w:r w:rsidRPr="00912216">
        <w:rPr>
          <w:rFonts w:ascii="Courier New" w:eastAsia="Times New Roman" w:hAnsi="Courier New"/>
          <w:noProof/>
          <w:color w:val="993366"/>
          <w:sz w:val="16"/>
          <w:lang w:eastAsia="en-GB"/>
        </w:rPr>
        <w:t>INTEGER</w:t>
      </w:r>
      <w:r w:rsidRPr="00912216">
        <w:rPr>
          <w:rFonts w:ascii="Courier New" w:eastAsia="Times New Roman" w:hAnsi="Courier New"/>
          <w:noProof/>
          <w:sz w:val="16"/>
          <w:lang w:eastAsia="en-GB"/>
        </w:rPr>
        <w:t xml:space="preserve"> (1..32)</w:t>
      </w:r>
    </w:p>
    <w:p w14:paraId="730D4B5A" w14:textId="77777777" w:rsidR="00912216" w:rsidRPr="00912216" w:rsidRDefault="00912216" w:rsidP="00912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12216">
        <w:rPr>
          <w:rFonts w:ascii="Courier New" w:eastAsia="Times New Roman" w:hAnsi="Courier New"/>
          <w:noProof/>
          <w:sz w:val="16"/>
          <w:lang w:eastAsia="en-GB"/>
        </w:rPr>
        <w:t>}</w:t>
      </w:r>
    </w:p>
    <w:bookmarkEnd w:id="10"/>
    <w:p w14:paraId="7746FA41" w14:textId="198BC6B5" w:rsidR="00912216" w:rsidRPr="00101C57" w:rsidRDefault="00912216" w:rsidP="00273D3D">
      <w:pPr>
        <w:spacing w:beforeLines="50" w:before="120"/>
      </w:pPr>
      <w:r>
        <w:t>However, it is not clear whether the definition of this is limited to CG</w:t>
      </w:r>
      <w:r w:rsidR="00775057">
        <w:t xml:space="preserve"> resource or applicable to DG scheduled by SLCS-RNTI as well</w:t>
      </w:r>
    </w:p>
    <w:p w14:paraId="79E48B38" w14:textId="18BE3B62" w:rsidR="00101C57" w:rsidRDefault="00912216" w:rsidP="00D673E6">
      <w:pPr>
        <w:pStyle w:val="af2"/>
        <w:numPr>
          <w:ilvl w:val="0"/>
          <w:numId w:val="15"/>
        </w:numPr>
        <w:rPr>
          <w:lang w:val="en-US"/>
        </w:rPr>
      </w:pPr>
      <w:r>
        <w:rPr>
          <w:rFonts w:hint="eastAsia"/>
          <w:lang w:val="en-US"/>
        </w:rPr>
        <w:t>O</w:t>
      </w:r>
      <w:r>
        <w:rPr>
          <w:lang w:val="en-US"/>
        </w:rPr>
        <w:t xml:space="preserve">n the one hand, </w:t>
      </w:r>
      <w:r w:rsidR="007F74CA">
        <w:rPr>
          <w:lang w:val="en-US"/>
        </w:rPr>
        <w:t xml:space="preserve">according to RAN1 agreement, </w:t>
      </w:r>
      <w:r>
        <w:rPr>
          <w:lang w:val="en-US"/>
        </w:rPr>
        <w:t xml:space="preserve">the usage of </w:t>
      </w:r>
      <w:r w:rsidRPr="00273D3D">
        <w:rPr>
          <w:i/>
          <w:lang w:val="en-US"/>
        </w:rPr>
        <w:t>SL-CG-MaxTransNumList-r16</w:t>
      </w:r>
      <w:r>
        <w:rPr>
          <w:lang w:val="en-US"/>
        </w:rPr>
        <w:t xml:space="preserve"> is limited to CG resources, i.e., </w:t>
      </w:r>
      <w:r w:rsidR="007F74CA">
        <w:rPr>
          <w:lang w:val="en-US"/>
        </w:rPr>
        <w:t xml:space="preserve">“using the resources provided by the configured grant”, </w:t>
      </w:r>
      <w:r>
        <w:rPr>
          <w:lang w:val="en-US"/>
        </w:rPr>
        <w:t>not applicable to the DG scheduled for the retransmission based on SLCS-RNTI;</w:t>
      </w:r>
    </w:p>
    <w:p w14:paraId="2D3AA410" w14:textId="6EB23D3E" w:rsidR="007F74CA" w:rsidRPr="007F74CA" w:rsidRDefault="007F74CA" w:rsidP="007F74CA">
      <w:pPr>
        <w:rPr>
          <w:lang w:val="en-US"/>
        </w:rPr>
      </w:pPr>
      <w:r>
        <w:rPr>
          <w:noProof/>
        </w:rPr>
        <w:drawing>
          <wp:inline distT="0" distB="0" distL="0" distR="0" wp14:anchorId="46E4748D" wp14:editId="7F288103">
            <wp:extent cx="6120765" cy="9283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28370"/>
                    </a:xfrm>
                    <a:prstGeom prst="rect">
                      <a:avLst/>
                    </a:prstGeom>
                  </pic:spPr>
                </pic:pic>
              </a:graphicData>
            </a:graphic>
          </wp:inline>
        </w:drawing>
      </w:r>
    </w:p>
    <w:p w14:paraId="6FC74823" w14:textId="2E67B881" w:rsidR="00912216" w:rsidRDefault="00912216" w:rsidP="00D673E6">
      <w:pPr>
        <w:pStyle w:val="af2"/>
        <w:numPr>
          <w:ilvl w:val="0"/>
          <w:numId w:val="15"/>
        </w:numPr>
        <w:rPr>
          <w:lang w:val="en-US"/>
        </w:rPr>
      </w:pPr>
      <w:r>
        <w:rPr>
          <w:rFonts w:hint="eastAsia"/>
          <w:lang w:val="en-US"/>
        </w:rPr>
        <w:t>O</w:t>
      </w:r>
      <w:r>
        <w:rPr>
          <w:lang w:val="en-US"/>
        </w:rPr>
        <w:t xml:space="preserve">n the other hand, the value range of </w:t>
      </w:r>
      <w:r w:rsidRPr="00273D3D">
        <w:rPr>
          <w:i/>
          <w:lang w:val="en-US"/>
        </w:rPr>
        <w:t>SL-CG-MaxTransNumList-r16</w:t>
      </w:r>
      <w:r>
        <w:rPr>
          <w:lang w:val="en-US"/>
        </w:rPr>
        <w:t xml:space="preserve"> is as high as 32, i.e., obviously larger than the maximum resources of CG of 3, so one may interpret the usage of this IE is to cover the transmission number of both CG and DG;</w:t>
      </w:r>
    </w:p>
    <w:p w14:paraId="3A6F2DFE" w14:textId="355C06E3" w:rsidR="00912216" w:rsidRPr="00912216" w:rsidRDefault="00912216" w:rsidP="00912216">
      <w:pPr>
        <w:pStyle w:val="Proposal"/>
        <w:tabs>
          <w:tab w:val="clear" w:pos="1304"/>
        </w:tabs>
        <w:overflowPunct/>
        <w:autoSpaceDE/>
        <w:autoSpaceDN/>
        <w:adjustRightInd/>
        <w:spacing w:beforeLines="50" w:before="120" w:after="200" w:line="276" w:lineRule="auto"/>
        <w:ind w:left="1701" w:hanging="1701"/>
        <w:jc w:val="left"/>
        <w:textAlignment w:val="auto"/>
        <w:rPr>
          <w:lang w:val="en-US"/>
        </w:rPr>
      </w:pPr>
      <w:bookmarkStart w:id="11" w:name="_Toc61271314"/>
      <w:r>
        <w:rPr>
          <w:rFonts w:hint="eastAsia"/>
          <w:lang w:val="en-US"/>
        </w:rPr>
        <w:t>R</w:t>
      </w:r>
      <w:r>
        <w:rPr>
          <w:lang w:val="en-US"/>
        </w:rPr>
        <w:t xml:space="preserve">AN2 confirm </w:t>
      </w:r>
      <w:r>
        <w:rPr>
          <w:rFonts w:hint="eastAsia"/>
          <w:lang w:val="en-US"/>
        </w:rPr>
        <w:t>whether</w:t>
      </w:r>
      <w:r>
        <w:rPr>
          <w:lang w:val="en-US"/>
        </w:rPr>
        <w:t xml:space="preserve"> the usage of </w:t>
      </w:r>
      <w:r w:rsidRPr="00775057">
        <w:rPr>
          <w:i/>
          <w:lang w:val="en-US"/>
        </w:rPr>
        <w:t>SL-CG-MaxTransNumList-r16</w:t>
      </w:r>
      <w:r>
        <w:rPr>
          <w:lang w:val="en-US"/>
        </w:rPr>
        <w:t xml:space="preserve"> only targets at CG resource only, or CG + retransmission DG </w:t>
      </w:r>
      <w:r w:rsidR="00775057">
        <w:rPr>
          <w:lang w:val="en-US"/>
        </w:rPr>
        <w:t>based on SLCS-RNTI</w:t>
      </w:r>
      <w:r>
        <w:rPr>
          <w:lang w:val="en-US"/>
        </w:rPr>
        <w:t xml:space="preserve"> as a whole, and discuss whether to LS to RAN1 for </w:t>
      </w:r>
      <w:r w:rsidR="00775057">
        <w:rPr>
          <w:lang w:val="en-US"/>
        </w:rPr>
        <w:t>alignment</w:t>
      </w:r>
      <w:r>
        <w:rPr>
          <w:lang w:val="en-US"/>
        </w:rPr>
        <w:t>.</w:t>
      </w:r>
      <w:bookmarkEnd w:id="11"/>
    </w:p>
    <w:p w14:paraId="45A306BF" w14:textId="77777777" w:rsidR="007F74CA" w:rsidRDefault="00912216" w:rsidP="00912216">
      <w:r>
        <w:rPr>
          <w:rFonts w:hint="eastAsia"/>
        </w:rPr>
        <w:t>F</w:t>
      </w:r>
      <w:r>
        <w:t xml:space="preserve">or SL-RNTI based DG, there is no such IE defined. </w:t>
      </w:r>
    </w:p>
    <w:p w14:paraId="34540EE5" w14:textId="76A52EFC" w:rsidR="00912216" w:rsidRDefault="007F74CA" w:rsidP="00912216">
      <w:r>
        <w:t xml:space="preserve">There is actually RAN1 agreement to say that the for DG, the re-transmission number is up to </w:t>
      </w:r>
      <w:proofErr w:type="spellStart"/>
      <w:r>
        <w:t>gNB</w:t>
      </w:r>
      <w:proofErr w:type="spellEnd"/>
      <w:r>
        <w:t xml:space="preserve">. But logically, since </w:t>
      </w:r>
      <w:proofErr w:type="spellStart"/>
      <w:r>
        <w:t>gNB</w:t>
      </w:r>
      <w:proofErr w:type="spellEnd"/>
      <w:r>
        <w:t xml:space="preserve"> has no information on whether the HARQ feedback is being enabled/disabled, it would have problem to control re-transmission number in case of HARQ feedback being disabled.</w:t>
      </w:r>
    </w:p>
    <w:p w14:paraId="0EDD61B5" w14:textId="2802AAE9" w:rsidR="007F74CA" w:rsidRDefault="007F74CA" w:rsidP="00912216">
      <w:r>
        <w:rPr>
          <w:noProof/>
        </w:rPr>
        <w:lastRenderedPageBreak/>
        <w:drawing>
          <wp:inline distT="0" distB="0" distL="0" distR="0" wp14:anchorId="0963824B" wp14:editId="1001E146">
            <wp:extent cx="6120765" cy="9328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932815"/>
                    </a:xfrm>
                    <a:prstGeom prst="rect">
                      <a:avLst/>
                    </a:prstGeom>
                  </pic:spPr>
                </pic:pic>
              </a:graphicData>
            </a:graphic>
          </wp:inline>
        </w:drawing>
      </w:r>
    </w:p>
    <w:p w14:paraId="071C3741" w14:textId="6BF1E4B8" w:rsidR="00912216" w:rsidRDefault="003944CD" w:rsidP="00912216">
      <w:r>
        <w:t xml:space="preserve">Besides, for SL-RNTI based DG, there is no corresponding part on the HARQ buffer flushing based on maximum transmission number, although it is questionable to apply this to both HARQ feedback enabled/disabled cases, or HARQ feedback disabled case only. </w:t>
      </w:r>
    </w:p>
    <w:p w14:paraId="70B00B2C" w14:textId="6738D573" w:rsidR="00D67949" w:rsidRDefault="00D67949" w:rsidP="00D67949">
      <w:pPr>
        <w:pStyle w:val="Proposal"/>
        <w:tabs>
          <w:tab w:val="clear" w:pos="1304"/>
        </w:tabs>
        <w:overflowPunct/>
        <w:autoSpaceDE/>
        <w:autoSpaceDN/>
        <w:adjustRightInd/>
        <w:spacing w:beforeLines="50" w:before="120" w:after="200" w:line="276" w:lineRule="auto"/>
        <w:ind w:left="1701" w:hanging="1701"/>
        <w:jc w:val="left"/>
        <w:textAlignment w:val="auto"/>
      </w:pPr>
      <w:bookmarkStart w:id="12" w:name="_Toc61271315"/>
      <w:r>
        <w:rPr>
          <w:rFonts w:hint="eastAsia"/>
        </w:rPr>
        <w:t>R</w:t>
      </w:r>
      <w:r>
        <w:t xml:space="preserve">AN2 confirm </w:t>
      </w:r>
      <w:r w:rsidR="007F74CA">
        <w:t xml:space="preserve">for </w:t>
      </w:r>
      <w:r>
        <w:t>the maximum transmission number for DG</w:t>
      </w:r>
      <w:r w:rsidR="007F74CA">
        <w:t>: 1)</w:t>
      </w:r>
      <w:r>
        <w:t xml:space="preserve"> in case of HARQ feedback being disabled</w:t>
      </w:r>
      <w:r w:rsidR="007F74CA">
        <w:t>, it</w:t>
      </w:r>
      <w:r>
        <w:t xml:space="preserve"> is up to </w:t>
      </w:r>
      <w:r w:rsidR="007F74CA">
        <w:t xml:space="preserve">Tx </w:t>
      </w:r>
      <w:r>
        <w:t>UE implementation</w:t>
      </w:r>
      <w:r w:rsidR="007F74CA">
        <w:t xml:space="preserve">, while 2) in case of HARQ feedback being enabled, it is up to </w:t>
      </w:r>
      <w:proofErr w:type="spellStart"/>
      <w:r w:rsidR="007F74CA">
        <w:t>gNB</w:t>
      </w:r>
      <w:proofErr w:type="spellEnd"/>
      <w:r w:rsidR="007F74CA">
        <w:t xml:space="preserve"> implementation</w:t>
      </w:r>
      <w:r>
        <w:t>.</w:t>
      </w:r>
      <w:bookmarkEnd w:id="12"/>
    </w:p>
    <w:p w14:paraId="6FD1CC59" w14:textId="77A2E54C" w:rsidR="003944CD" w:rsidRDefault="003944CD" w:rsidP="003944CD">
      <w:pPr>
        <w:pStyle w:val="Proposal"/>
        <w:tabs>
          <w:tab w:val="clear" w:pos="1304"/>
        </w:tabs>
        <w:overflowPunct/>
        <w:autoSpaceDE/>
        <w:autoSpaceDN/>
        <w:adjustRightInd/>
        <w:spacing w:beforeLines="50" w:before="120" w:after="200" w:line="276" w:lineRule="auto"/>
        <w:ind w:left="1701" w:hanging="1701"/>
        <w:jc w:val="left"/>
        <w:textAlignment w:val="auto"/>
      </w:pPr>
      <w:bookmarkStart w:id="13" w:name="_Toc61271316"/>
      <w:r>
        <w:rPr>
          <w:rFonts w:hint="eastAsia"/>
        </w:rPr>
        <w:t>R</w:t>
      </w:r>
      <w:r>
        <w:t>AN2 confirm same buffer flushing operation is needed for DG, in the same manner for CG.</w:t>
      </w:r>
      <w:bookmarkEnd w:id="13"/>
      <w:r>
        <w:t xml:space="preserve"> </w:t>
      </w:r>
    </w:p>
    <w:p w14:paraId="6AE892FF" w14:textId="299203AD" w:rsidR="00E125E2" w:rsidRDefault="00E125E2" w:rsidP="00E125E2">
      <w:pPr>
        <w:pStyle w:val="1"/>
        <w:jc w:val="both"/>
      </w:pPr>
      <w:r>
        <w:rPr>
          <w:rFonts w:hint="eastAsia"/>
        </w:rPr>
        <w:t>Issue</w:t>
      </w:r>
      <w:r>
        <w:t xml:space="preserve"> on Synchronization</w:t>
      </w:r>
    </w:p>
    <w:p w14:paraId="775C208B" w14:textId="77777777" w:rsidR="00E125E2" w:rsidRDefault="00E125E2" w:rsidP="00E125E2">
      <w:r>
        <w:rPr>
          <w:rFonts w:hint="eastAsia"/>
        </w:rPr>
        <w:t>A</w:t>
      </w:r>
      <w:r>
        <w:t>ccording to sync procedure of R16 NR-V2X, specified in TS 38.331 section 5.8.6, for two UEs communicating via PC5</w:t>
      </w:r>
    </w:p>
    <w:p w14:paraId="24596185" w14:textId="77777777" w:rsidR="00E125E2" w:rsidRDefault="00E125E2" w:rsidP="00E125E2">
      <w:pPr>
        <w:keepNext/>
        <w:jc w:val="center"/>
      </w:pPr>
      <w:r>
        <w:object w:dxaOrig="8055" w:dyaOrig="4725" w14:anchorId="69688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203.25pt" o:ole="">
            <v:imagedata r:id="rId10" o:title=""/>
          </v:shape>
          <o:OLEObject Type="Embed" ProgID="Visio.Drawing.15" ShapeID="_x0000_i1025" DrawAspect="Content" ObjectID="_1671886572" r:id="rId11"/>
        </w:object>
      </w:r>
    </w:p>
    <w:p w14:paraId="13FEE9E2" w14:textId="77777777" w:rsidR="00E125E2" w:rsidRDefault="00E125E2" w:rsidP="00E125E2">
      <w:pPr>
        <w:pStyle w:val="af4"/>
      </w:pPr>
      <w:r>
        <w:t xml:space="preserve">Figure </w:t>
      </w:r>
      <w:r>
        <w:fldChar w:fldCharType="begin"/>
      </w:r>
      <w:r>
        <w:instrText xml:space="preserve"> SEQ Figure \* ARABIC </w:instrText>
      </w:r>
      <w:r>
        <w:fldChar w:fldCharType="separate"/>
      </w:r>
      <w:r>
        <w:rPr>
          <w:noProof/>
        </w:rPr>
        <w:t>1</w:t>
      </w:r>
      <w:r>
        <w:fldChar w:fldCharType="end"/>
      </w:r>
      <w:r>
        <w:t xml:space="preserve"> Sync procedure for UEs communication via PC5</w:t>
      </w:r>
    </w:p>
    <w:p w14:paraId="355F5047" w14:textId="77777777" w:rsidR="00E125E2" w:rsidRDefault="00E125E2" w:rsidP="00E125E2">
      <w:r>
        <w:rPr>
          <w:rFonts w:hint="eastAsia"/>
        </w:rPr>
        <w:t>E</w:t>
      </w:r>
      <w:r>
        <w:t>ach UE (UE1 and UE2) based on the sync source in the proximity (</w:t>
      </w:r>
      <w:proofErr w:type="spellStart"/>
      <w:r>
        <w:t>gNB</w:t>
      </w:r>
      <w:proofErr w:type="spellEnd"/>
      <w:r>
        <w:t>, GNSS and UE), and the sync configuration, to derive the sync reference, of which the sync is used as the reference of Tx sync of its own:</w:t>
      </w:r>
    </w:p>
    <w:p w14:paraId="24979115" w14:textId="77777777" w:rsidR="00E125E2" w:rsidRDefault="00E125E2" w:rsidP="00E125E2">
      <w:pPr>
        <w:pStyle w:val="af2"/>
        <w:numPr>
          <w:ilvl w:val="0"/>
          <w:numId w:val="17"/>
        </w:numPr>
      </w:pPr>
      <w:r>
        <w:rPr>
          <w:rFonts w:hint="eastAsia"/>
        </w:rPr>
        <w:t>U</w:t>
      </w:r>
      <w:r>
        <w:t>E1 to derive the sync for UE1 transmission;</w:t>
      </w:r>
    </w:p>
    <w:p w14:paraId="65A58B93" w14:textId="77777777" w:rsidR="00E125E2" w:rsidRDefault="00E125E2" w:rsidP="00E125E2">
      <w:pPr>
        <w:pStyle w:val="af2"/>
        <w:numPr>
          <w:ilvl w:val="0"/>
          <w:numId w:val="17"/>
        </w:numPr>
      </w:pPr>
      <w:r>
        <w:rPr>
          <w:rFonts w:hint="eastAsia"/>
        </w:rPr>
        <w:t>U</w:t>
      </w:r>
      <w:r>
        <w:t>E2 to derive the sync for UE2 transmission;</w:t>
      </w:r>
    </w:p>
    <w:p w14:paraId="1AE8620B" w14:textId="77777777" w:rsidR="00E125E2" w:rsidRDefault="00E125E2" w:rsidP="00E125E2">
      <w:r>
        <w:rPr>
          <w:rFonts w:hint="eastAsia"/>
        </w:rPr>
        <w:t>S</w:t>
      </w:r>
      <w:r>
        <w:t xml:space="preserve">ince besides the GNSS, the </w:t>
      </w:r>
      <w:proofErr w:type="spellStart"/>
      <w:r>
        <w:t>gNB</w:t>
      </w:r>
      <w:proofErr w:type="spellEnd"/>
      <w:r>
        <w:t>/UE sync reference may be different from different UE’s proximity, so the Tx-sync of each UE may be different.</w:t>
      </w:r>
    </w:p>
    <w:p w14:paraId="6005F917" w14:textId="77777777" w:rsidR="00E125E2" w:rsidRDefault="00E125E2" w:rsidP="00E125E2">
      <w:pPr>
        <w:pStyle w:val="Observation"/>
        <w:tabs>
          <w:tab w:val="clear" w:pos="1304"/>
        </w:tabs>
        <w:ind w:left="1701" w:hanging="1701"/>
        <w:jc w:val="left"/>
      </w:pPr>
      <w:bookmarkStart w:id="14" w:name="_Toc60841414"/>
      <w:bookmarkStart w:id="15" w:name="_Toc61271342"/>
      <w:r>
        <w:rPr>
          <w:rFonts w:hint="eastAsia"/>
        </w:rPr>
        <w:t>B</w:t>
      </w:r>
      <w:r>
        <w:t>ased on the R16 NR-V2X sync procedure, it is possible that two UEs communicating via PC5 adopt different Tx-sync.</w:t>
      </w:r>
      <w:bookmarkEnd w:id="14"/>
      <w:bookmarkEnd w:id="15"/>
    </w:p>
    <w:p w14:paraId="6031D0EE" w14:textId="77777777" w:rsidR="00E125E2" w:rsidRDefault="00E125E2" w:rsidP="00E125E2">
      <w:r>
        <w:rPr>
          <w:rFonts w:hint="eastAsia"/>
        </w:rPr>
        <w:t>I</w:t>
      </w:r>
      <w:r>
        <w:t>n LTE, since there is no PHY feedback, the transmission of UE1 and UE2 are independent from PHY-layer perspective, i.e., there is no need to align the sync of the two UEs in a PC5 link.</w:t>
      </w:r>
    </w:p>
    <w:p w14:paraId="722911AD" w14:textId="77777777" w:rsidR="00E125E2" w:rsidRDefault="00E125E2" w:rsidP="00E125E2">
      <w:r>
        <w:rPr>
          <w:rFonts w:hint="eastAsia"/>
        </w:rPr>
        <w:t>W</w:t>
      </w:r>
      <w:r>
        <w:t>hile for NR, since there is PHY feedback introduced, i.e., PSFCH, there seems a need to align the sync of the two UEs in a PC5 link.</w:t>
      </w:r>
    </w:p>
    <w:p w14:paraId="2C98042C" w14:textId="77777777" w:rsidR="00E125E2" w:rsidRDefault="00E125E2" w:rsidP="00E125E2">
      <w:pPr>
        <w:pStyle w:val="af2"/>
        <w:numPr>
          <w:ilvl w:val="0"/>
          <w:numId w:val="17"/>
        </w:numPr>
      </w:pPr>
      <w:r>
        <w:rPr>
          <w:rFonts w:hint="eastAsia"/>
        </w:rPr>
        <w:t>F</w:t>
      </w:r>
      <w:r>
        <w:t>or unicast, it means that when UE1 send unicast data to UE2, UE2 shall use the same sync to feedback PSFCH to UE1;</w:t>
      </w:r>
    </w:p>
    <w:p w14:paraId="5EE4DC3B" w14:textId="77777777" w:rsidR="00E125E2" w:rsidRDefault="00E125E2" w:rsidP="00E125E2">
      <w:pPr>
        <w:pStyle w:val="af2"/>
        <w:numPr>
          <w:ilvl w:val="0"/>
          <w:numId w:val="17"/>
        </w:numPr>
      </w:pPr>
      <w:r>
        <w:rPr>
          <w:rFonts w:hint="eastAsia"/>
        </w:rPr>
        <w:lastRenderedPageBreak/>
        <w:t>F</w:t>
      </w:r>
      <w:r>
        <w:t>or groupcast, it means that when UE1 send unicast data to UE2/3/4, UE2/3/4 shall use the same sync to feedback PSFCH to UE1;</w:t>
      </w:r>
    </w:p>
    <w:p w14:paraId="0CE1B1E2" w14:textId="77777777" w:rsidR="00E125E2" w:rsidRPr="00E90C60" w:rsidRDefault="00E125E2" w:rsidP="00E125E2">
      <w:pPr>
        <w:pStyle w:val="Observation"/>
        <w:tabs>
          <w:tab w:val="clear" w:pos="1304"/>
        </w:tabs>
        <w:ind w:left="1701" w:hanging="1701"/>
        <w:jc w:val="left"/>
      </w:pPr>
      <w:bookmarkStart w:id="16" w:name="_Toc60841415"/>
      <w:bookmarkStart w:id="17" w:name="_Toc61271343"/>
      <w:r>
        <w:rPr>
          <w:rFonts w:hint="eastAsia"/>
        </w:rPr>
        <w:t>H</w:t>
      </w:r>
      <w:r>
        <w:t>owever, for the transmission of PSFCH, sync difference between Tx-UE and Rx-UE(s) is not feasible.</w:t>
      </w:r>
      <w:bookmarkEnd w:id="16"/>
      <w:bookmarkEnd w:id="17"/>
    </w:p>
    <w:p w14:paraId="4971D489" w14:textId="77777777" w:rsidR="00E125E2" w:rsidRDefault="00E125E2" w:rsidP="00E125E2">
      <w:r>
        <w:rPr>
          <w:rFonts w:hint="eastAsia"/>
        </w:rPr>
        <w:t>S</w:t>
      </w:r>
      <w:r>
        <w:t>o it is worthwhile to clarify the RAN2 spec</w:t>
      </w:r>
    </w:p>
    <w:p w14:paraId="2EF376C5" w14:textId="77777777" w:rsidR="00E125E2" w:rsidRPr="00E90C60" w:rsidRDefault="00E125E2" w:rsidP="00E125E2">
      <w:pPr>
        <w:pBdr>
          <w:top w:val="single" w:sz="4" w:space="1" w:color="auto"/>
          <w:left w:val="single" w:sz="4" w:space="4" w:color="auto"/>
          <w:bottom w:val="single" w:sz="4" w:space="1" w:color="auto"/>
          <w:right w:val="single" w:sz="4" w:space="4" w:color="auto"/>
        </w:pBdr>
      </w:pPr>
      <w:bookmarkStart w:id="18" w:name="_Toc46439397"/>
      <w:bookmarkStart w:id="19" w:name="_Toc46444234"/>
      <w:bookmarkStart w:id="20" w:name="_Toc46486995"/>
      <w:bookmarkStart w:id="21" w:name="_Toc52836873"/>
      <w:bookmarkStart w:id="22" w:name="_Toc52837881"/>
      <w:bookmarkStart w:id="23" w:name="_Toc53006521"/>
      <w:r w:rsidRPr="00E90C60">
        <w:rPr>
          <w:lang w:eastAsia="ja-JP"/>
        </w:rPr>
        <w:t>5.8.6.1</w:t>
      </w:r>
      <w:r w:rsidRPr="00E90C60">
        <w:rPr>
          <w:lang w:eastAsia="ja-JP"/>
        </w:rPr>
        <w:tab/>
        <w:t>General</w:t>
      </w:r>
      <w:bookmarkEnd w:id="18"/>
      <w:bookmarkEnd w:id="19"/>
      <w:bookmarkEnd w:id="20"/>
      <w:bookmarkEnd w:id="21"/>
      <w:bookmarkEnd w:id="22"/>
      <w:bookmarkEnd w:id="23"/>
    </w:p>
    <w:p w14:paraId="4D2025BA" w14:textId="77777777" w:rsidR="00E125E2" w:rsidRPr="00E90C60" w:rsidRDefault="00E125E2" w:rsidP="00E125E2">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E90C60">
        <w:rPr>
          <w:rFonts w:ascii="Times New Roman" w:eastAsia="Times New Roman" w:hAnsi="Times New Roman"/>
          <w:lang w:eastAsia="ja-JP"/>
        </w:rPr>
        <w:t xml:space="preserve">The purpose of this procedure is to select a synchronisation reference and used when </w:t>
      </w:r>
      <w:r w:rsidRPr="00E90C60">
        <w:rPr>
          <w:rFonts w:ascii="Times New Roman" w:eastAsia="Times New Roman" w:hAnsi="Times New Roman"/>
          <w:highlight w:val="green"/>
          <w:lang w:eastAsia="ja-JP"/>
        </w:rPr>
        <w:t xml:space="preserve">transmitting NR </w:t>
      </w:r>
      <w:proofErr w:type="spellStart"/>
      <w:r w:rsidRPr="00E90C60">
        <w:rPr>
          <w:rFonts w:ascii="Times New Roman" w:eastAsia="Times New Roman" w:hAnsi="Times New Roman"/>
          <w:highlight w:val="green"/>
          <w:lang w:eastAsia="ja-JP"/>
        </w:rPr>
        <w:t>sidelink</w:t>
      </w:r>
      <w:proofErr w:type="spellEnd"/>
      <w:r w:rsidRPr="00E90C60">
        <w:rPr>
          <w:rFonts w:ascii="Times New Roman" w:eastAsia="Times New Roman" w:hAnsi="Times New Roman"/>
          <w:highlight w:val="green"/>
          <w:lang w:eastAsia="ja-JP"/>
        </w:rPr>
        <w:t xml:space="preserve"> communication</w:t>
      </w:r>
      <w:r w:rsidRPr="00E90C60">
        <w:rPr>
          <w:rFonts w:ascii="Times New Roman" w:eastAsia="Times New Roman" w:hAnsi="Times New Roman"/>
          <w:lang w:eastAsia="ja-JP"/>
        </w:rPr>
        <w:t>.</w:t>
      </w:r>
    </w:p>
    <w:p w14:paraId="65543951" w14:textId="77777777" w:rsidR="00E125E2" w:rsidRDefault="00E125E2" w:rsidP="00E125E2">
      <w:r>
        <w:rPr>
          <w:rFonts w:hint="eastAsia"/>
        </w:rPr>
        <w:t>W</w:t>
      </w:r>
      <w:r>
        <w:t xml:space="preserve">hen define the </w:t>
      </w:r>
      <w:proofErr w:type="spellStart"/>
      <w:r>
        <w:t>sidelink</w:t>
      </w:r>
      <w:proofErr w:type="spellEnd"/>
      <w:r>
        <w:t xml:space="preserve"> sync procedure, whether the “NR </w:t>
      </w:r>
      <w:proofErr w:type="spellStart"/>
      <w:r>
        <w:t>sidelink</w:t>
      </w:r>
      <w:proofErr w:type="spellEnd"/>
      <w:r>
        <w:t xml:space="preserve"> communication” covers PSFCH or not.</w:t>
      </w:r>
    </w:p>
    <w:p w14:paraId="6B27D614" w14:textId="77777777" w:rsidR="00E125E2" w:rsidRPr="00E90C60" w:rsidRDefault="00E125E2" w:rsidP="00E125E2">
      <w:pPr>
        <w:pStyle w:val="Proposal"/>
        <w:tabs>
          <w:tab w:val="clear" w:pos="1304"/>
        </w:tabs>
        <w:overflowPunct/>
        <w:autoSpaceDE/>
        <w:autoSpaceDN/>
        <w:adjustRightInd/>
        <w:spacing w:beforeLines="50" w:before="120" w:after="200" w:line="276" w:lineRule="auto"/>
        <w:ind w:left="1701" w:hanging="1701"/>
        <w:jc w:val="left"/>
        <w:textAlignment w:val="auto"/>
      </w:pPr>
      <w:bookmarkStart w:id="24" w:name="_Toc58337140"/>
      <w:bookmarkStart w:id="25" w:name="_Toc61271317"/>
      <w:r>
        <w:t xml:space="preserve">RAN2 confirms whether the </w:t>
      </w:r>
      <w:proofErr w:type="spellStart"/>
      <w:r>
        <w:t>sidelink</w:t>
      </w:r>
      <w:proofErr w:type="spellEnd"/>
      <w:r>
        <w:t xml:space="preserve"> sync procedure specified in TS 38.331 section 5.8.6 is applicable to PSFCH transmission or not, and discuss whether a LS to RAN1 is needed for clarification.</w:t>
      </w:r>
      <w:bookmarkEnd w:id="24"/>
      <w:bookmarkEnd w:id="25"/>
    </w:p>
    <w:p w14:paraId="018ABE4A" w14:textId="77777777" w:rsidR="00CC3EED" w:rsidRPr="00E125E2" w:rsidRDefault="00CC3EED">
      <w:pPr>
        <w:pStyle w:val="Proposal"/>
        <w:numPr>
          <w:ilvl w:val="0"/>
          <w:numId w:val="0"/>
        </w:numPr>
        <w:tabs>
          <w:tab w:val="left" w:pos="1304"/>
        </w:tabs>
        <w:overflowPunct/>
        <w:autoSpaceDE/>
        <w:autoSpaceDN/>
        <w:adjustRightInd/>
        <w:spacing w:after="200" w:line="276" w:lineRule="auto"/>
        <w:jc w:val="left"/>
        <w:textAlignment w:val="auto"/>
        <w:rPr>
          <w:b w:val="0"/>
        </w:rPr>
      </w:pPr>
    </w:p>
    <w:p w14:paraId="42B2C0C6" w14:textId="77777777" w:rsidR="00CC3EED" w:rsidRDefault="00CC3EED">
      <w:pPr>
        <w:pStyle w:val="1"/>
      </w:pPr>
      <w:r>
        <w:t>Conclusion</w:t>
      </w:r>
    </w:p>
    <w:p w14:paraId="31523DDC" w14:textId="38724EBD" w:rsidR="00E125E2" w:rsidRDefault="00E125E2">
      <w:r>
        <w:rPr>
          <w:rFonts w:hint="eastAsia"/>
        </w:rPr>
        <w:t>W</w:t>
      </w:r>
      <w:r>
        <w:t>e have the following observation:</w:t>
      </w:r>
    </w:p>
    <w:p w14:paraId="51BEB44E" w14:textId="4D8DF6F0" w:rsidR="00E125E2" w:rsidRDefault="00E125E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61271342" w:history="1">
        <w:r w:rsidRPr="00623C6D">
          <w:rPr>
            <w:rStyle w:val="a6"/>
            <w:noProof/>
          </w:rPr>
          <w:t>Observation 1</w:t>
        </w:r>
        <w:r>
          <w:rPr>
            <w:rFonts w:asciiTheme="minorHAnsi" w:eastAsiaTheme="minorEastAsia" w:hAnsiTheme="minorHAnsi" w:cstheme="minorBidi"/>
            <w:b w:val="0"/>
            <w:noProof/>
            <w:kern w:val="2"/>
            <w:sz w:val="21"/>
          </w:rPr>
          <w:tab/>
        </w:r>
        <w:r w:rsidRPr="00623C6D">
          <w:rPr>
            <w:rStyle w:val="a6"/>
            <w:noProof/>
          </w:rPr>
          <w:t>Based on the R16 NR-V2X sync procedure, it is possible that two UEs communicating via PC5 adopt different Tx-sync.</w:t>
        </w:r>
      </w:hyperlink>
    </w:p>
    <w:p w14:paraId="1C17E782" w14:textId="76E6FC98" w:rsidR="00E125E2" w:rsidRDefault="000F2148">
      <w:pPr>
        <w:pStyle w:val="TOC1"/>
        <w:rPr>
          <w:rFonts w:asciiTheme="minorHAnsi" w:eastAsiaTheme="minorEastAsia" w:hAnsiTheme="minorHAnsi" w:cstheme="minorBidi"/>
          <w:b w:val="0"/>
          <w:noProof/>
          <w:kern w:val="2"/>
          <w:sz w:val="21"/>
        </w:rPr>
      </w:pPr>
      <w:hyperlink w:anchor="_Toc61271343" w:history="1">
        <w:r w:rsidR="00E125E2" w:rsidRPr="00623C6D">
          <w:rPr>
            <w:rStyle w:val="a6"/>
            <w:noProof/>
          </w:rPr>
          <w:t>Observation 2</w:t>
        </w:r>
        <w:r w:rsidR="00E125E2">
          <w:rPr>
            <w:rFonts w:asciiTheme="minorHAnsi" w:eastAsiaTheme="minorEastAsia" w:hAnsiTheme="minorHAnsi" w:cstheme="minorBidi"/>
            <w:b w:val="0"/>
            <w:noProof/>
            <w:kern w:val="2"/>
            <w:sz w:val="21"/>
          </w:rPr>
          <w:tab/>
        </w:r>
        <w:r w:rsidR="00E125E2" w:rsidRPr="00623C6D">
          <w:rPr>
            <w:rStyle w:val="a6"/>
            <w:noProof/>
          </w:rPr>
          <w:t>However, for the transmission of PSFCH, sync difference between Tx-UE and Rx-UE(s) is not feasible.</w:t>
        </w:r>
      </w:hyperlink>
    </w:p>
    <w:p w14:paraId="465B8B84" w14:textId="16753DFF" w:rsidR="00E125E2" w:rsidRDefault="00E125E2">
      <w:r>
        <w:fldChar w:fldCharType="end"/>
      </w:r>
    </w:p>
    <w:p w14:paraId="5E9A45FE" w14:textId="668FAFA5" w:rsidR="00CC3EED" w:rsidRDefault="00610B1E">
      <w:r>
        <w:rPr>
          <w:rFonts w:hint="eastAsia"/>
        </w:rPr>
        <w:t>W</w:t>
      </w:r>
      <w:r>
        <w:t xml:space="preserve">e have the following </w:t>
      </w:r>
      <w:r w:rsidR="00CC3EED">
        <w:t>proposal:</w:t>
      </w:r>
    </w:p>
    <w:p w14:paraId="61897252" w14:textId="6B3E66B1" w:rsidR="00E125E2" w:rsidRDefault="00CC3EE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1271310" w:history="1">
        <w:r w:rsidR="00E125E2" w:rsidRPr="007920C5">
          <w:rPr>
            <w:rStyle w:val="a6"/>
            <w:noProof/>
            <w:lang w:val="en-US"/>
          </w:rPr>
          <w:t>Proposal 1</w:t>
        </w:r>
        <w:r w:rsidR="00E125E2">
          <w:rPr>
            <w:rFonts w:asciiTheme="minorHAnsi" w:eastAsiaTheme="minorEastAsia" w:hAnsiTheme="minorHAnsi" w:cstheme="minorBidi"/>
            <w:b w:val="0"/>
            <w:noProof/>
            <w:kern w:val="2"/>
            <w:sz w:val="21"/>
          </w:rPr>
          <w:tab/>
        </w:r>
        <w:r w:rsidR="00E125E2" w:rsidRPr="007920C5">
          <w:rPr>
            <w:rStyle w:val="a6"/>
            <w:noProof/>
            <w:lang w:val="en-US"/>
          </w:rPr>
          <w:t>RAN2 confirm for the case where UE did not generate MAC PDU for dynamic grant scheduled by SL-RNTI, the behavior of SL A/N reporting on PUCCH is out of RAN2 specification and thus up to RAN1.</w:t>
        </w:r>
      </w:hyperlink>
    </w:p>
    <w:p w14:paraId="70F38B74" w14:textId="361C05A4" w:rsidR="00E125E2" w:rsidRDefault="000F2148">
      <w:pPr>
        <w:pStyle w:val="TOC1"/>
        <w:rPr>
          <w:rFonts w:asciiTheme="minorHAnsi" w:eastAsiaTheme="minorEastAsia" w:hAnsiTheme="minorHAnsi" w:cstheme="minorBidi"/>
          <w:b w:val="0"/>
          <w:noProof/>
          <w:kern w:val="2"/>
          <w:sz w:val="21"/>
        </w:rPr>
      </w:pPr>
      <w:hyperlink w:anchor="_Toc61271311" w:history="1">
        <w:r w:rsidR="00E125E2" w:rsidRPr="007920C5">
          <w:rPr>
            <w:rStyle w:val="a6"/>
            <w:noProof/>
            <w:lang w:val="en-US"/>
          </w:rPr>
          <w:t>Proposal 2</w:t>
        </w:r>
        <w:r w:rsidR="00E125E2">
          <w:rPr>
            <w:rFonts w:asciiTheme="minorHAnsi" w:eastAsiaTheme="minorEastAsia" w:hAnsiTheme="minorHAnsi" w:cstheme="minorBidi"/>
            <w:b w:val="0"/>
            <w:noProof/>
            <w:kern w:val="2"/>
            <w:sz w:val="21"/>
          </w:rPr>
          <w:tab/>
        </w:r>
        <w:r w:rsidR="00E125E2" w:rsidRPr="007920C5">
          <w:rPr>
            <w:rStyle w:val="a6"/>
            <w:noProof/>
            <w:lang w:val="en-US"/>
          </w:rPr>
          <w:t>RAN2 confirm for the case of SLCS-RNTI based DG transmission being de-prioritized, UE should report NACK on PUCCH, and discuss whether to LS to RAN1 for alignment.</w:t>
        </w:r>
      </w:hyperlink>
    </w:p>
    <w:p w14:paraId="4A39CEE9" w14:textId="6D82F5CE" w:rsidR="00E125E2" w:rsidRDefault="000F2148">
      <w:pPr>
        <w:pStyle w:val="TOC1"/>
        <w:rPr>
          <w:rFonts w:asciiTheme="minorHAnsi" w:eastAsiaTheme="minorEastAsia" w:hAnsiTheme="minorHAnsi" w:cstheme="minorBidi"/>
          <w:b w:val="0"/>
          <w:noProof/>
          <w:kern w:val="2"/>
          <w:sz w:val="21"/>
        </w:rPr>
      </w:pPr>
      <w:hyperlink w:anchor="_Toc61271312" w:history="1">
        <w:r w:rsidR="00E125E2" w:rsidRPr="007920C5">
          <w:rPr>
            <w:rStyle w:val="a6"/>
            <w:noProof/>
            <w:lang w:val="en-US"/>
          </w:rPr>
          <w:t>Proposal 3</w:t>
        </w:r>
        <w:r w:rsidR="00E125E2">
          <w:rPr>
            <w:rFonts w:asciiTheme="minorHAnsi" w:eastAsiaTheme="minorEastAsia" w:hAnsiTheme="minorHAnsi" w:cstheme="minorBidi"/>
            <w:b w:val="0"/>
            <w:noProof/>
            <w:kern w:val="2"/>
            <w:sz w:val="21"/>
          </w:rPr>
          <w:tab/>
        </w:r>
        <w:r w:rsidR="00E125E2" w:rsidRPr="007920C5">
          <w:rPr>
            <w:rStyle w:val="a6"/>
            <w:noProof/>
            <w:lang w:val="en-US"/>
          </w:rPr>
          <w:t>RAN2 confirm for the case of PSFCH reception for SLCS-RNTI based DG being deprioritized, the behavior of SL A/N reporting on PUCCH is out of RAN2 specification and thus up to RAN1.</w:t>
        </w:r>
      </w:hyperlink>
    </w:p>
    <w:p w14:paraId="26C39E88" w14:textId="7338EC76" w:rsidR="00E125E2" w:rsidRDefault="000F2148">
      <w:pPr>
        <w:pStyle w:val="TOC1"/>
        <w:rPr>
          <w:rFonts w:asciiTheme="minorHAnsi" w:eastAsiaTheme="minorEastAsia" w:hAnsiTheme="minorHAnsi" w:cstheme="minorBidi"/>
          <w:b w:val="0"/>
          <w:noProof/>
          <w:kern w:val="2"/>
          <w:sz w:val="21"/>
        </w:rPr>
      </w:pPr>
      <w:hyperlink w:anchor="_Toc61271313" w:history="1">
        <w:r w:rsidR="00E125E2" w:rsidRPr="007920C5">
          <w:rPr>
            <w:rStyle w:val="a6"/>
            <w:noProof/>
            <w:lang w:val="en-US"/>
          </w:rPr>
          <w:t>Proposal 4</w:t>
        </w:r>
        <w:r w:rsidR="00E125E2">
          <w:rPr>
            <w:rFonts w:asciiTheme="minorHAnsi" w:eastAsiaTheme="minorEastAsia" w:hAnsiTheme="minorHAnsi" w:cstheme="minorBidi"/>
            <w:b w:val="0"/>
            <w:noProof/>
            <w:kern w:val="2"/>
            <w:sz w:val="21"/>
          </w:rPr>
          <w:tab/>
        </w:r>
        <w:r w:rsidR="00E125E2" w:rsidRPr="007920C5">
          <w:rPr>
            <w:rStyle w:val="a6"/>
            <w:noProof/>
            <w:lang w:val="en-US"/>
          </w:rPr>
          <w:t>RAN2 discuss how to handle the HARQ A/N reporting on PUCCH, in case MAC PDU has been obtained, but PSCCH/PSSCH/PSFCH is dropped due to HARQ buffer flushed or processing time limitation (not for de-prioritization), and discuss whether to LS to RAN1 for alignment.</w:t>
        </w:r>
      </w:hyperlink>
    </w:p>
    <w:p w14:paraId="39A591BC" w14:textId="159DBD65" w:rsidR="00E125E2" w:rsidRDefault="000F2148">
      <w:pPr>
        <w:pStyle w:val="TOC1"/>
        <w:rPr>
          <w:rFonts w:asciiTheme="minorHAnsi" w:eastAsiaTheme="minorEastAsia" w:hAnsiTheme="minorHAnsi" w:cstheme="minorBidi"/>
          <w:b w:val="0"/>
          <w:noProof/>
          <w:kern w:val="2"/>
          <w:sz w:val="21"/>
        </w:rPr>
      </w:pPr>
      <w:hyperlink w:anchor="_Toc61271314" w:history="1">
        <w:r w:rsidR="00E125E2" w:rsidRPr="007920C5">
          <w:rPr>
            <w:rStyle w:val="a6"/>
            <w:noProof/>
            <w:lang w:val="en-US"/>
          </w:rPr>
          <w:t>Proposal 5</w:t>
        </w:r>
        <w:r w:rsidR="00E125E2">
          <w:rPr>
            <w:rFonts w:asciiTheme="minorHAnsi" w:eastAsiaTheme="minorEastAsia" w:hAnsiTheme="minorHAnsi" w:cstheme="minorBidi"/>
            <w:b w:val="0"/>
            <w:noProof/>
            <w:kern w:val="2"/>
            <w:sz w:val="21"/>
          </w:rPr>
          <w:tab/>
        </w:r>
        <w:r w:rsidR="00E125E2" w:rsidRPr="007920C5">
          <w:rPr>
            <w:rStyle w:val="a6"/>
            <w:noProof/>
            <w:lang w:val="en-US"/>
          </w:rPr>
          <w:t xml:space="preserve">RAN2 confirm whether the usage of </w:t>
        </w:r>
        <w:r w:rsidR="00E125E2" w:rsidRPr="007920C5">
          <w:rPr>
            <w:rStyle w:val="a6"/>
            <w:i/>
            <w:noProof/>
            <w:lang w:val="en-US"/>
          </w:rPr>
          <w:t>SL-CG-MaxTransNumList-r16</w:t>
        </w:r>
        <w:r w:rsidR="00E125E2" w:rsidRPr="007920C5">
          <w:rPr>
            <w:rStyle w:val="a6"/>
            <w:noProof/>
            <w:lang w:val="en-US"/>
          </w:rPr>
          <w:t xml:space="preserve"> only targets at CG resource only, or CG + retransmission DG based on SLCS-RNTI as a whole, and discuss whether to LS to RAN1 for alignment.</w:t>
        </w:r>
      </w:hyperlink>
    </w:p>
    <w:p w14:paraId="1FD4BA55" w14:textId="07397C14" w:rsidR="00E125E2" w:rsidRDefault="000F2148">
      <w:pPr>
        <w:pStyle w:val="TOC1"/>
        <w:rPr>
          <w:rFonts w:asciiTheme="minorHAnsi" w:eastAsiaTheme="minorEastAsia" w:hAnsiTheme="minorHAnsi" w:cstheme="minorBidi"/>
          <w:b w:val="0"/>
          <w:noProof/>
          <w:kern w:val="2"/>
          <w:sz w:val="21"/>
        </w:rPr>
      </w:pPr>
      <w:hyperlink w:anchor="_Toc61271315" w:history="1">
        <w:r w:rsidR="00E125E2" w:rsidRPr="007920C5">
          <w:rPr>
            <w:rStyle w:val="a6"/>
            <w:noProof/>
          </w:rPr>
          <w:t>Proposal 6</w:t>
        </w:r>
        <w:r w:rsidR="00E125E2">
          <w:rPr>
            <w:rFonts w:asciiTheme="minorHAnsi" w:eastAsiaTheme="minorEastAsia" w:hAnsiTheme="minorHAnsi" w:cstheme="minorBidi"/>
            <w:b w:val="0"/>
            <w:noProof/>
            <w:kern w:val="2"/>
            <w:sz w:val="21"/>
          </w:rPr>
          <w:tab/>
        </w:r>
        <w:r w:rsidR="00E125E2" w:rsidRPr="007920C5">
          <w:rPr>
            <w:rStyle w:val="a6"/>
            <w:noProof/>
          </w:rPr>
          <w:t>RAN2 confirm for the maximum transmission number for DG: 1) in case of HARQ feedback being disabled, it is up to Tx UE implementation, while 2) in case of HARQ feedback being enabled, it is up to gNB implementation.</w:t>
        </w:r>
      </w:hyperlink>
    </w:p>
    <w:p w14:paraId="3EFD0AF9" w14:textId="67DA0F75" w:rsidR="00E125E2" w:rsidRDefault="000F2148">
      <w:pPr>
        <w:pStyle w:val="TOC1"/>
        <w:rPr>
          <w:rFonts w:asciiTheme="minorHAnsi" w:eastAsiaTheme="minorEastAsia" w:hAnsiTheme="minorHAnsi" w:cstheme="minorBidi"/>
          <w:b w:val="0"/>
          <w:noProof/>
          <w:kern w:val="2"/>
          <w:sz w:val="21"/>
        </w:rPr>
      </w:pPr>
      <w:hyperlink w:anchor="_Toc61271316" w:history="1">
        <w:r w:rsidR="00E125E2" w:rsidRPr="007920C5">
          <w:rPr>
            <w:rStyle w:val="a6"/>
            <w:noProof/>
          </w:rPr>
          <w:t>Proposal 7</w:t>
        </w:r>
        <w:r w:rsidR="00E125E2">
          <w:rPr>
            <w:rFonts w:asciiTheme="minorHAnsi" w:eastAsiaTheme="minorEastAsia" w:hAnsiTheme="minorHAnsi" w:cstheme="minorBidi"/>
            <w:b w:val="0"/>
            <w:noProof/>
            <w:kern w:val="2"/>
            <w:sz w:val="21"/>
          </w:rPr>
          <w:tab/>
        </w:r>
        <w:r w:rsidR="00E125E2" w:rsidRPr="007920C5">
          <w:rPr>
            <w:rStyle w:val="a6"/>
            <w:noProof/>
          </w:rPr>
          <w:t>RAN2 confirm same buffer flushing operation is needed for DG, in the same manner for CG.</w:t>
        </w:r>
      </w:hyperlink>
    </w:p>
    <w:p w14:paraId="0C9ABFDD" w14:textId="3228E96C" w:rsidR="00E125E2" w:rsidRDefault="000F2148">
      <w:pPr>
        <w:pStyle w:val="TOC1"/>
        <w:rPr>
          <w:rFonts w:asciiTheme="minorHAnsi" w:eastAsiaTheme="minorEastAsia" w:hAnsiTheme="minorHAnsi" w:cstheme="minorBidi"/>
          <w:b w:val="0"/>
          <w:noProof/>
          <w:kern w:val="2"/>
          <w:sz w:val="21"/>
        </w:rPr>
      </w:pPr>
      <w:hyperlink w:anchor="_Toc61271317" w:history="1">
        <w:r w:rsidR="00E125E2" w:rsidRPr="007920C5">
          <w:rPr>
            <w:rStyle w:val="a6"/>
            <w:noProof/>
          </w:rPr>
          <w:t>Proposal 8</w:t>
        </w:r>
        <w:r w:rsidR="00E125E2">
          <w:rPr>
            <w:rFonts w:asciiTheme="minorHAnsi" w:eastAsiaTheme="minorEastAsia" w:hAnsiTheme="minorHAnsi" w:cstheme="minorBidi"/>
            <w:b w:val="0"/>
            <w:noProof/>
            <w:kern w:val="2"/>
            <w:sz w:val="21"/>
          </w:rPr>
          <w:tab/>
        </w:r>
        <w:r w:rsidR="00E125E2" w:rsidRPr="007920C5">
          <w:rPr>
            <w:rStyle w:val="a6"/>
            <w:noProof/>
          </w:rPr>
          <w:t>RAN2 confirms whether the sidelink sync procedure specified in TS 38.331 section 5.8.6 is applicable to PSFCH transmission or not, and discuss whether a LS to RAN1 is needed for clarification.</w:t>
        </w:r>
      </w:hyperlink>
    </w:p>
    <w:p w14:paraId="35FDCF70" w14:textId="67166765" w:rsidR="00CC3EED" w:rsidRDefault="00CC3EED">
      <w:r>
        <w:fldChar w:fldCharType="end"/>
      </w:r>
    </w:p>
    <w:p w14:paraId="0DF7FCAA" w14:textId="77777777" w:rsidR="00CC3EED" w:rsidRDefault="00CC3EED">
      <w:pPr>
        <w:pStyle w:val="1"/>
      </w:pPr>
      <w:bookmarkStart w:id="26" w:name="_In-sequence_SDU_delivery"/>
      <w:bookmarkStart w:id="27" w:name="_Ref189809556"/>
      <w:bookmarkStart w:id="28" w:name="_Ref174151459"/>
      <w:bookmarkStart w:id="29" w:name="_Ref450865335"/>
      <w:bookmarkEnd w:id="26"/>
      <w:r>
        <w:rPr>
          <w:rFonts w:hint="eastAsia"/>
        </w:rPr>
        <w:lastRenderedPageBreak/>
        <w:t>Reference</w:t>
      </w:r>
      <w:bookmarkEnd w:id="27"/>
      <w:bookmarkEnd w:id="28"/>
      <w:bookmarkEnd w:id="29"/>
    </w:p>
    <w:p w14:paraId="2CA7948E" w14:textId="77777777" w:rsidR="00171348" w:rsidRPr="00AF1AB6" w:rsidRDefault="00171348" w:rsidP="00D673E6">
      <w:pPr>
        <w:pStyle w:val="af2"/>
        <w:numPr>
          <w:ilvl w:val="0"/>
          <w:numId w:val="14"/>
        </w:numPr>
        <w:spacing w:before="60"/>
        <w:rPr>
          <w:noProof/>
        </w:rPr>
      </w:pPr>
      <w:bookmarkStart w:id="30" w:name="_Ref32829969"/>
      <w:r w:rsidRPr="00AF1AB6">
        <w:rPr>
          <w:noProof/>
        </w:rPr>
        <w:t>R2-2008782</w:t>
      </w:r>
      <w:r w:rsidRPr="00AF1AB6">
        <w:rPr>
          <w:noProof/>
        </w:rPr>
        <w:tab/>
        <w:t>Correction on CG maximum retransmission number</w:t>
      </w:r>
      <w:r w:rsidRPr="00AF1AB6">
        <w:rPr>
          <w:noProof/>
        </w:rPr>
        <w:tab/>
        <w:t>OPPO</w:t>
      </w:r>
      <w:r w:rsidRPr="00AF1AB6">
        <w:rPr>
          <w:noProof/>
        </w:rPr>
        <w:tab/>
        <w:t>CR</w:t>
      </w:r>
      <w:r w:rsidRPr="00AF1AB6">
        <w:rPr>
          <w:noProof/>
        </w:rPr>
        <w:tab/>
        <w:t>Rel-16</w:t>
      </w:r>
      <w:r w:rsidRPr="00AF1AB6">
        <w:rPr>
          <w:noProof/>
        </w:rPr>
        <w:tab/>
        <w:t>38.321</w:t>
      </w:r>
      <w:r w:rsidRPr="00AF1AB6">
        <w:rPr>
          <w:noProof/>
        </w:rPr>
        <w:tab/>
        <w:t>16.2.1</w:t>
      </w:r>
      <w:r w:rsidRPr="00AF1AB6">
        <w:rPr>
          <w:noProof/>
        </w:rPr>
        <w:tab/>
        <w:t>0892</w:t>
      </w:r>
      <w:r w:rsidRPr="00AF1AB6">
        <w:rPr>
          <w:noProof/>
        </w:rPr>
        <w:tab/>
        <w:t>-</w:t>
      </w:r>
      <w:r w:rsidRPr="00AF1AB6">
        <w:rPr>
          <w:noProof/>
        </w:rPr>
        <w:tab/>
        <w:t>F</w:t>
      </w:r>
      <w:r w:rsidRPr="00AF1AB6">
        <w:rPr>
          <w:noProof/>
        </w:rPr>
        <w:tab/>
        <w:t>5G_V2X_NRSL-Core</w:t>
      </w:r>
    </w:p>
    <w:bookmarkEnd w:id="30"/>
    <w:p w14:paraId="710BDBF6" w14:textId="7F0255B7" w:rsidR="00CF3589" w:rsidRPr="00CF3589" w:rsidRDefault="00CF3589" w:rsidP="00CF3589">
      <w:pPr>
        <w:spacing w:after="180"/>
        <w:ind w:left="568" w:hanging="284"/>
        <w:jc w:val="left"/>
        <w:rPr>
          <w:rFonts w:ascii="Times New Roman" w:hAnsi="Times New Roman"/>
          <w:szCs w:val="22"/>
          <w:lang w:eastAsia="ja-JP"/>
        </w:rPr>
      </w:pPr>
    </w:p>
    <w:p w14:paraId="447C420E" w14:textId="77777777" w:rsidR="00CF3589" w:rsidRPr="00CF3589" w:rsidRDefault="00CF3589" w:rsidP="00CF3589"/>
    <w:sectPr w:rsidR="00CF3589" w:rsidRPr="00CF3589">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BDEF2" w14:textId="77777777" w:rsidR="000F2148" w:rsidRDefault="000F2148">
      <w:pPr>
        <w:spacing w:after="0"/>
      </w:pPr>
      <w:r>
        <w:separator/>
      </w:r>
    </w:p>
  </w:endnote>
  <w:endnote w:type="continuationSeparator" w:id="0">
    <w:p w14:paraId="60A001A5" w14:textId="77777777" w:rsidR="000F2148" w:rsidRDefault="000F21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F260E" w14:textId="77777777" w:rsidR="00CF3589" w:rsidRDefault="00CF3589">
    <w:pPr>
      <w:pStyle w:val="ac"/>
      <w:tabs>
        <w:tab w:val="center" w:pos="4820"/>
        <w:tab w:val="right" w:pos="9639"/>
      </w:tabs>
      <w:jc w:val="left"/>
    </w:pPr>
    <w:r>
      <w:tab/>
    </w:r>
    <w:r>
      <w:fldChar w:fldCharType="begin"/>
    </w:r>
    <w:r>
      <w:rPr>
        <w:rStyle w:val="a7"/>
      </w:rPr>
      <w:instrText xml:space="preserve"> PAGE </w:instrText>
    </w:r>
    <w:r>
      <w:fldChar w:fldCharType="separate"/>
    </w:r>
    <w:r>
      <w:rPr>
        <w:rStyle w:val="a7"/>
      </w:rPr>
      <w:t>3</w:t>
    </w:r>
    <w:r>
      <w:fldChar w:fldCharType="end"/>
    </w:r>
    <w:r>
      <w:rPr>
        <w:rStyle w:val="a7"/>
      </w:rPr>
      <w:t>/</w:t>
    </w:r>
    <w:r>
      <w:fldChar w:fldCharType="begin"/>
    </w:r>
    <w:r>
      <w:rPr>
        <w:rStyle w:val="a7"/>
      </w:rPr>
      <w:instrText xml:space="preserve"> NUMPAGES </w:instrText>
    </w:r>
    <w:r>
      <w:fldChar w:fldCharType="separate"/>
    </w:r>
    <w:r>
      <w:rPr>
        <w:rStyle w:val="a7"/>
      </w:rPr>
      <w:t>4</w:t>
    </w:r>
    <w: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1C0C5" w14:textId="77777777" w:rsidR="000F2148" w:rsidRDefault="000F2148">
      <w:pPr>
        <w:spacing w:after="0"/>
      </w:pPr>
      <w:r>
        <w:separator/>
      </w:r>
    </w:p>
  </w:footnote>
  <w:footnote w:type="continuationSeparator" w:id="0">
    <w:p w14:paraId="1C8343FE" w14:textId="77777777" w:rsidR="000F2148" w:rsidRDefault="000F21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215F3B"/>
    <w:multiLevelType w:val="hybridMultilevel"/>
    <w:tmpl w:val="3CD65D12"/>
    <w:lvl w:ilvl="0" w:tplc="F1E0B5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367A86"/>
    <w:multiLevelType w:val="hybridMultilevel"/>
    <w:tmpl w:val="CACEEE44"/>
    <w:lvl w:ilvl="0" w:tplc="F320A9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11"/>
  </w:num>
  <w:num w:numId="4">
    <w:abstractNumId w:val="2"/>
  </w:num>
  <w:num w:numId="5">
    <w:abstractNumId w:val="6"/>
  </w:num>
  <w:num w:numId="6">
    <w:abstractNumId w:val="3"/>
  </w:num>
  <w:num w:numId="7">
    <w:abstractNumId w:val="9"/>
  </w:num>
  <w:num w:numId="8">
    <w:abstractNumId w:val="4"/>
  </w:num>
  <w:num w:numId="9">
    <w:abstractNumId w:val="15"/>
  </w:num>
  <w:num w:numId="10">
    <w:abstractNumId w:val="13"/>
  </w:num>
  <w:num w:numId="11">
    <w:abstractNumId w:val="12"/>
  </w:num>
  <w:num w:numId="12">
    <w:abstractNumId w:val="16"/>
  </w:num>
  <w:num w:numId="13">
    <w:abstractNumId w:val="10"/>
  </w:num>
  <w:num w:numId="14">
    <w:abstractNumId w:val="8"/>
  </w:num>
  <w:num w:numId="15">
    <w:abstractNumId w:val="14"/>
  </w:num>
  <w:num w:numId="16">
    <w:abstractNumId w:val="1"/>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8FAO1UymM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1AA"/>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46F96"/>
    <w:rsid w:val="0005140D"/>
    <w:rsid w:val="00052A07"/>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402A"/>
    <w:rsid w:val="00064530"/>
    <w:rsid w:val="0006487E"/>
    <w:rsid w:val="00065E1A"/>
    <w:rsid w:val="000713F8"/>
    <w:rsid w:val="00071811"/>
    <w:rsid w:val="00072DF8"/>
    <w:rsid w:val="000738F4"/>
    <w:rsid w:val="00073DFC"/>
    <w:rsid w:val="0007444F"/>
    <w:rsid w:val="00075F62"/>
    <w:rsid w:val="0007620B"/>
    <w:rsid w:val="00077E5F"/>
    <w:rsid w:val="0008036A"/>
    <w:rsid w:val="00080640"/>
    <w:rsid w:val="00080B1B"/>
    <w:rsid w:val="00081AE6"/>
    <w:rsid w:val="000839F7"/>
    <w:rsid w:val="00084C63"/>
    <w:rsid w:val="00084E64"/>
    <w:rsid w:val="000855EB"/>
    <w:rsid w:val="00085B52"/>
    <w:rsid w:val="0008646C"/>
    <w:rsid w:val="000866F2"/>
    <w:rsid w:val="0009009F"/>
    <w:rsid w:val="00090366"/>
    <w:rsid w:val="00090375"/>
    <w:rsid w:val="000906E2"/>
    <w:rsid w:val="000909D2"/>
    <w:rsid w:val="00091557"/>
    <w:rsid w:val="000924C1"/>
    <w:rsid w:val="000924F0"/>
    <w:rsid w:val="00093443"/>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0E29"/>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1B7B"/>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08CF"/>
    <w:rsid w:val="000E1CC0"/>
    <w:rsid w:val="000E1E92"/>
    <w:rsid w:val="000E2210"/>
    <w:rsid w:val="000E333E"/>
    <w:rsid w:val="000E38A5"/>
    <w:rsid w:val="000E4DDF"/>
    <w:rsid w:val="000E5D4A"/>
    <w:rsid w:val="000E69F5"/>
    <w:rsid w:val="000E711D"/>
    <w:rsid w:val="000F0592"/>
    <w:rsid w:val="000F06D6"/>
    <w:rsid w:val="000F09D6"/>
    <w:rsid w:val="000F0EB1"/>
    <w:rsid w:val="000F1106"/>
    <w:rsid w:val="000F2148"/>
    <w:rsid w:val="000F2B69"/>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1C57"/>
    <w:rsid w:val="0010345F"/>
    <w:rsid w:val="001058EE"/>
    <w:rsid w:val="00105BBC"/>
    <w:rsid w:val="001062FB"/>
    <w:rsid w:val="001063E6"/>
    <w:rsid w:val="00106AAD"/>
    <w:rsid w:val="0011074E"/>
    <w:rsid w:val="001110A6"/>
    <w:rsid w:val="00111E74"/>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0A9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E6F"/>
    <w:rsid w:val="001605D8"/>
    <w:rsid w:val="00163066"/>
    <w:rsid w:val="00164B62"/>
    <w:rsid w:val="00165545"/>
    <w:rsid w:val="001659C1"/>
    <w:rsid w:val="00166588"/>
    <w:rsid w:val="00166BB5"/>
    <w:rsid w:val="0016782D"/>
    <w:rsid w:val="00170294"/>
    <w:rsid w:val="001710FA"/>
    <w:rsid w:val="00171348"/>
    <w:rsid w:val="001719C5"/>
    <w:rsid w:val="00171CDA"/>
    <w:rsid w:val="00171F8B"/>
    <w:rsid w:val="001720BD"/>
    <w:rsid w:val="00172C64"/>
    <w:rsid w:val="00173A8E"/>
    <w:rsid w:val="00173DB1"/>
    <w:rsid w:val="00175CE6"/>
    <w:rsid w:val="001766EA"/>
    <w:rsid w:val="00176A65"/>
    <w:rsid w:val="001772CC"/>
    <w:rsid w:val="00177AF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1"/>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541"/>
    <w:rsid w:val="001C3832"/>
    <w:rsid w:val="001C3D2A"/>
    <w:rsid w:val="001C3F1A"/>
    <w:rsid w:val="001C5588"/>
    <w:rsid w:val="001C77B8"/>
    <w:rsid w:val="001C7E50"/>
    <w:rsid w:val="001D179D"/>
    <w:rsid w:val="001D214F"/>
    <w:rsid w:val="001D2810"/>
    <w:rsid w:val="001D41DC"/>
    <w:rsid w:val="001D44CA"/>
    <w:rsid w:val="001D45AE"/>
    <w:rsid w:val="001D4A27"/>
    <w:rsid w:val="001D51BA"/>
    <w:rsid w:val="001D5365"/>
    <w:rsid w:val="001D6342"/>
    <w:rsid w:val="001D6D53"/>
    <w:rsid w:val="001E1805"/>
    <w:rsid w:val="001E283B"/>
    <w:rsid w:val="001E4A3A"/>
    <w:rsid w:val="001E58E2"/>
    <w:rsid w:val="001E7AED"/>
    <w:rsid w:val="001F3916"/>
    <w:rsid w:val="001F3DC2"/>
    <w:rsid w:val="001F54C5"/>
    <w:rsid w:val="001F55B3"/>
    <w:rsid w:val="001F6452"/>
    <w:rsid w:val="001F662C"/>
    <w:rsid w:val="001F7074"/>
    <w:rsid w:val="001F780C"/>
    <w:rsid w:val="001F7A7C"/>
    <w:rsid w:val="00200490"/>
    <w:rsid w:val="00200F95"/>
    <w:rsid w:val="002010FF"/>
    <w:rsid w:val="00201F3A"/>
    <w:rsid w:val="00202E05"/>
    <w:rsid w:val="00203F96"/>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5A1"/>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BC7"/>
    <w:rsid w:val="00267C83"/>
    <w:rsid w:val="002700A1"/>
    <w:rsid w:val="002713BC"/>
    <w:rsid w:val="0027144F"/>
    <w:rsid w:val="00271813"/>
    <w:rsid w:val="00271BF5"/>
    <w:rsid w:val="00271F3A"/>
    <w:rsid w:val="002728CB"/>
    <w:rsid w:val="00272959"/>
    <w:rsid w:val="0027305C"/>
    <w:rsid w:val="00273278"/>
    <w:rsid w:val="00273383"/>
    <w:rsid w:val="002737F4"/>
    <w:rsid w:val="00273D3D"/>
    <w:rsid w:val="00276545"/>
    <w:rsid w:val="00276993"/>
    <w:rsid w:val="002804D3"/>
    <w:rsid w:val="002805F5"/>
    <w:rsid w:val="0028067B"/>
    <w:rsid w:val="00280751"/>
    <w:rsid w:val="00280D01"/>
    <w:rsid w:val="00280DC2"/>
    <w:rsid w:val="0028172C"/>
    <w:rsid w:val="00282041"/>
    <w:rsid w:val="0028280A"/>
    <w:rsid w:val="00284B82"/>
    <w:rsid w:val="002854AE"/>
    <w:rsid w:val="00286422"/>
    <w:rsid w:val="0028694E"/>
    <w:rsid w:val="00286ACD"/>
    <w:rsid w:val="00286F40"/>
    <w:rsid w:val="002871BB"/>
    <w:rsid w:val="00287838"/>
    <w:rsid w:val="00287BA5"/>
    <w:rsid w:val="002907B5"/>
    <w:rsid w:val="00290CBE"/>
    <w:rsid w:val="00291C83"/>
    <w:rsid w:val="00292EB7"/>
    <w:rsid w:val="002932C8"/>
    <w:rsid w:val="002941BF"/>
    <w:rsid w:val="00294D7B"/>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09E7"/>
    <w:rsid w:val="002B1095"/>
    <w:rsid w:val="002B1553"/>
    <w:rsid w:val="002B18E5"/>
    <w:rsid w:val="002B24D6"/>
    <w:rsid w:val="002B256E"/>
    <w:rsid w:val="002B27B9"/>
    <w:rsid w:val="002B2B80"/>
    <w:rsid w:val="002B333E"/>
    <w:rsid w:val="002B365F"/>
    <w:rsid w:val="002B3E70"/>
    <w:rsid w:val="002B3EA2"/>
    <w:rsid w:val="002B3F79"/>
    <w:rsid w:val="002B4251"/>
    <w:rsid w:val="002B517C"/>
    <w:rsid w:val="002B735F"/>
    <w:rsid w:val="002B7A2E"/>
    <w:rsid w:val="002B7E4C"/>
    <w:rsid w:val="002C0D71"/>
    <w:rsid w:val="002C0F8B"/>
    <w:rsid w:val="002C1E9D"/>
    <w:rsid w:val="002C4058"/>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44D"/>
    <w:rsid w:val="00320683"/>
    <w:rsid w:val="00320D8F"/>
    <w:rsid w:val="00321B01"/>
    <w:rsid w:val="00321BF4"/>
    <w:rsid w:val="00321CCD"/>
    <w:rsid w:val="00322C9F"/>
    <w:rsid w:val="00324D23"/>
    <w:rsid w:val="00325289"/>
    <w:rsid w:val="003252B2"/>
    <w:rsid w:val="00326BBC"/>
    <w:rsid w:val="00327B06"/>
    <w:rsid w:val="00327B2D"/>
    <w:rsid w:val="003305AD"/>
    <w:rsid w:val="00330A25"/>
    <w:rsid w:val="00330B27"/>
    <w:rsid w:val="00331549"/>
    <w:rsid w:val="003315D6"/>
    <w:rsid w:val="00331751"/>
    <w:rsid w:val="00331CD3"/>
    <w:rsid w:val="0033244F"/>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C95"/>
    <w:rsid w:val="003467BD"/>
    <w:rsid w:val="00346D01"/>
    <w:rsid w:val="00346DB5"/>
    <w:rsid w:val="00346EBF"/>
    <w:rsid w:val="00346F2B"/>
    <w:rsid w:val="003477B1"/>
    <w:rsid w:val="00347DF4"/>
    <w:rsid w:val="00350337"/>
    <w:rsid w:val="0035050D"/>
    <w:rsid w:val="00350671"/>
    <w:rsid w:val="003506FC"/>
    <w:rsid w:val="00351196"/>
    <w:rsid w:val="0035125D"/>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44CD"/>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5B13"/>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67D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4F8"/>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2CE"/>
    <w:rsid w:val="003F7D4F"/>
    <w:rsid w:val="003F7FCD"/>
    <w:rsid w:val="004000E8"/>
    <w:rsid w:val="00400664"/>
    <w:rsid w:val="00402CAD"/>
    <w:rsid w:val="00402E2B"/>
    <w:rsid w:val="0040381B"/>
    <w:rsid w:val="00403EA3"/>
    <w:rsid w:val="00404991"/>
    <w:rsid w:val="0040512B"/>
    <w:rsid w:val="00405CA5"/>
    <w:rsid w:val="00405E14"/>
    <w:rsid w:val="00407396"/>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17E3"/>
    <w:rsid w:val="004620FA"/>
    <w:rsid w:val="00463505"/>
    <w:rsid w:val="004652FD"/>
    <w:rsid w:val="00465F7D"/>
    <w:rsid w:val="004669E2"/>
    <w:rsid w:val="00470C31"/>
    <w:rsid w:val="0047204C"/>
    <w:rsid w:val="004734D0"/>
    <w:rsid w:val="00474782"/>
    <w:rsid w:val="00474EFA"/>
    <w:rsid w:val="0047556B"/>
    <w:rsid w:val="00477304"/>
    <w:rsid w:val="00477768"/>
    <w:rsid w:val="0047780C"/>
    <w:rsid w:val="00477C83"/>
    <w:rsid w:val="004809F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778"/>
    <w:rsid w:val="004A0FE2"/>
    <w:rsid w:val="004A11D7"/>
    <w:rsid w:val="004A16BC"/>
    <w:rsid w:val="004A1BB2"/>
    <w:rsid w:val="004A2B94"/>
    <w:rsid w:val="004A3D72"/>
    <w:rsid w:val="004A64FA"/>
    <w:rsid w:val="004B09A0"/>
    <w:rsid w:val="004B113C"/>
    <w:rsid w:val="004B1FA5"/>
    <w:rsid w:val="004B254E"/>
    <w:rsid w:val="004B2B6D"/>
    <w:rsid w:val="004B32A3"/>
    <w:rsid w:val="004B3510"/>
    <w:rsid w:val="004B5C2F"/>
    <w:rsid w:val="004B5D64"/>
    <w:rsid w:val="004B72FC"/>
    <w:rsid w:val="004B7C0C"/>
    <w:rsid w:val="004C089A"/>
    <w:rsid w:val="004C3898"/>
    <w:rsid w:val="004C4246"/>
    <w:rsid w:val="004C49D0"/>
    <w:rsid w:val="004C57ED"/>
    <w:rsid w:val="004C6233"/>
    <w:rsid w:val="004C6FC1"/>
    <w:rsid w:val="004D1126"/>
    <w:rsid w:val="004D1E7F"/>
    <w:rsid w:val="004D1F5A"/>
    <w:rsid w:val="004D22F6"/>
    <w:rsid w:val="004D36B1"/>
    <w:rsid w:val="004D3ACD"/>
    <w:rsid w:val="004D3F54"/>
    <w:rsid w:val="004D5FE2"/>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16A"/>
    <w:rsid w:val="005043C7"/>
    <w:rsid w:val="00504AC5"/>
    <w:rsid w:val="00504F1A"/>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EE4"/>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0A7"/>
    <w:rsid w:val="00552585"/>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9F"/>
    <w:rsid w:val="00597EED"/>
    <w:rsid w:val="005A011C"/>
    <w:rsid w:val="005A209A"/>
    <w:rsid w:val="005A29FD"/>
    <w:rsid w:val="005A2CD4"/>
    <w:rsid w:val="005A5149"/>
    <w:rsid w:val="005A6048"/>
    <w:rsid w:val="005A662D"/>
    <w:rsid w:val="005B0428"/>
    <w:rsid w:val="005B0678"/>
    <w:rsid w:val="005B0ACC"/>
    <w:rsid w:val="005B11F5"/>
    <w:rsid w:val="005B15B8"/>
    <w:rsid w:val="005B35D7"/>
    <w:rsid w:val="005B3874"/>
    <w:rsid w:val="005B392A"/>
    <w:rsid w:val="005B3AA3"/>
    <w:rsid w:val="005B3E9F"/>
    <w:rsid w:val="005B43C4"/>
    <w:rsid w:val="005B44FC"/>
    <w:rsid w:val="005B462E"/>
    <w:rsid w:val="005B50DB"/>
    <w:rsid w:val="005B6F83"/>
    <w:rsid w:val="005C0A0D"/>
    <w:rsid w:val="005C1A97"/>
    <w:rsid w:val="005C3AD3"/>
    <w:rsid w:val="005C3B16"/>
    <w:rsid w:val="005C4FAF"/>
    <w:rsid w:val="005C58E5"/>
    <w:rsid w:val="005C5C7E"/>
    <w:rsid w:val="005C64A5"/>
    <w:rsid w:val="005C6F97"/>
    <w:rsid w:val="005C74FB"/>
    <w:rsid w:val="005D1602"/>
    <w:rsid w:val="005D2D1D"/>
    <w:rsid w:val="005D3C0B"/>
    <w:rsid w:val="005D5E76"/>
    <w:rsid w:val="005D757F"/>
    <w:rsid w:val="005D79D9"/>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2EE3"/>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C39"/>
    <w:rsid w:val="00604F14"/>
    <w:rsid w:val="00605419"/>
    <w:rsid w:val="00606A65"/>
    <w:rsid w:val="00610B1E"/>
    <w:rsid w:val="00611B83"/>
    <w:rsid w:val="00612A50"/>
    <w:rsid w:val="00613257"/>
    <w:rsid w:val="0061342C"/>
    <w:rsid w:val="006146CE"/>
    <w:rsid w:val="00615AC2"/>
    <w:rsid w:val="00615C1B"/>
    <w:rsid w:val="00616509"/>
    <w:rsid w:val="00617052"/>
    <w:rsid w:val="006177A7"/>
    <w:rsid w:val="00620A71"/>
    <w:rsid w:val="00620D80"/>
    <w:rsid w:val="006231F5"/>
    <w:rsid w:val="00623355"/>
    <w:rsid w:val="006234A6"/>
    <w:rsid w:val="00623A29"/>
    <w:rsid w:val="00623CD0"/>
    <w:rsid w:val="006252D6"/>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5860"/>
    <w:rsid w:val="0064624E"/>
    <w:rsid w:val="00650811"/>
    <w:rsid w:val="00650AB9"/>
    <w:rsid w:val="006511BC"/>
    <w:rsid w:val="00651429"/>
    <w:rsid w:val="006536C1"/>
    <w:rsid w:val="00654EF1"/>
    <w:rsid w:val="00655733"/>
    <w:rsid w:val="00655ACD"/>
    <w:rsid w:val="00656A92"/>
    <w:rsid w:val="00656A99"/>
    <w:rsid w:val="00656DDE"/>
    <w:rsid w:val="0065726A"/>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4EE3"/>
    <w:rsid w:val="006759FD"/>
    <w:rsid w:val="00675C72"/>
    <w:rsid w:val="00675D4A"/>
    <w:rsid w:val="006761CD"/>
    <w:rsid w:val="006768FB"/>
    <w:rsid w:val="00676D66"/>
    <w:rsid w:val="006771F9"/>
    <w:rsid w:val="00677670"/>
    <w:rsid w:val="006776D7"/>
    <w:rsid w:val="006778D8"/>
    <w:rsid w:val="00681003"/>
    <w:rsid w:val="006817C9"/>
    <w:rsid w:val="006825B6"/>
    <w:rsid w:val="006827B7"/>
    <w:rsid w:val="00683E3F"/>
    <w:rsid w:val="00683ECE"/>
    <w:rsid w:val="00684C20"/>
    <w:rsid w:val="00687953"/>
    <w:rsid w:val="0069189F"/>
    <w:rsid w:val="006918E0"/>
    <w:rsid w:val="00691AC8"/>
    <w:rsid w:val="0069337E"/>
    <w:rsid w:val="006957CF"/>
    <w:rsid w:val="00695FC2"/>
    <w:rsid w:val="00696391"/>
    <w:rsid w:val="00696949"/>
    <w:rsid w:val="00696E6B"/>
    <w:rsid w:val="00697052"/>
    <w:rsid w:val="00697F96"/>
    <w:rsid w:val="006A28E0"/>
    <w:rsid w:val="006A3FFD"/>
    <w:rsid w:val="006A4584"/>
    <w:rsid w:val="006A46FB"/>
    <w:rsid w:val="006A5E28"/>
    <w:rsid w:val="006A5FAF"/>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6FD"/>
    <w:rsid w:val="006C5EC9"/>
    <w:rsid w:val="006C6028"/>
    <w:rsid w:val="006C6059"/>
    <w:rsid w:val="006C6949"/>
    <w:rsid w:val="006C7522"/>
    <w:rsid w:val="006D04D1"/>
    <w:rsid w:val="006D47BE"/>
    <w:rsid w:val="006D4C6B"/>
    <w:rsid w:val="006D504F"/>
    <w:rsid w:val="006D5823"/>
    <w:rsid w:val="006D5DC1"/>
    <w:rsid w:val="006D65C2"/>
    <w:rsid w:val="006D6F08"/>
    <w:rsid w:val="006D77D9"/>
    <w:rsid w:val="006E062C"/>
    <w:rsid w:val="006E157D"/>
    <w:rsid w:val="006E2758"/>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E37"/>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22D8"/>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1F7"/>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0C60"/>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057"/>
    <w:rsid w:val="00775299"/>
    <w:rsid w:val="007755F2"/>
    <w:rsid w:val="00776416"/>
    <w:rsid w:val="007767E2"/>
    <w:rsid w:val="00776971"/>
    <w:rsid w:val="007771D1"/>
    <w:rsid w:val="007775E1"/>
    <w:rsid w:val="00777884"/>
    <w:rsid w:val="0078014D"/>
    <w:rsid w:val="00780524"/>
    <w:rsid w:val="00780988"/>
    <w:rsid w:val="007816A7"/>
    <w:rsid w:val="0078177E"/>
    <w:rsid w:val="00782173"/>
    <w:rsid w:val="007821E0"/>
    <w:rsid w:val="00782367"/>
    <w:rsid w:val="0078304C"/>
    <w:rsid w:val="00783673"/>
    <w:rsid w:val="00785490"/>
    <w:rsid w:val="0078591D"/>
    <w:rsid w:val="0078701F"/>
    <w:rsid w:val="00791433"/>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355B"/>
    <w:rsid w:val="007A43A6"/>
    <w:rsid w:val="007A4C2B"/>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4BC"/>
    <w:rsid w:val="007C3AFD"/>
    <w:rsid w:val="007C3D18"/>
    <w:rsid w:val="007C4CA6"/>
    <w:rsid w:val="007C60BF"/>
    <w:rsid w:val="007C6A07"/>
    <w:rsid w:val="007C75A1"/>
    <w:rsid w:val="007C77A5"/>
    <w:rsid w:val="007D04E5"/>
    <w:rsid w:val="007D0EDA"/>
    <w:rsid w:val="007D0EEC"/>
    <w:rsid w:val="007D170D"/>
    <w:rsid w:val="007D26D8"/>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76B"/>
    <w:rsid w:val="007F57DE"/>
    <w:rsid w:val="007F5BAF"/>
    <w:rsid w:val="007F7230"/>
    <w:rsid w:val="007F74CA"/>
    <w:rsid w:val="007F7B25"/>
    <w:rsid w:val="00800956"/>
    <w:rsid w:val="0080294E"/>
    <w:rsid w:val="00803C6E"/>
    <w:rsid w:val="00803FAE"/>
    <w:rsid w:val="0080473F"/>
    <w:rsid w:val="00804843"/>
    <w:rsid w:val="0080517A"/>
    <w:rsid w:val="0080605F"/>
    <w:rsid w:val="00806760"/>
    <w:rsid w:val="00807786"/>
    <w:rsid w:val="008078FF"/>
    <w:rsid w:val="00807D52"/>
    <w:rsid w:val="00811FCB"/>
    <w:rsid w:val="00812391"/>
    <w:rsid w:val="00813481"/>
    <w:rsid w:val="00813566"/>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3EDE"/>
    <w:rsid w:val="00824AB4"/>
    <w:rsid w:val="00824E87"/>
    <w:rsid w:val="00825284"/>
    <w:rsid w:val="00825B9B"/>
    <w:rsid w:val="00825C42"/>
    <w:rsid w:val="00825D25"/>
    <w:rsid w:val="00826590"/>
    <w:rsid w:val="00827D6F"/>
    <w:rsid w:val="00830DCF"/>
    <w:rsid w:val="00831B4A"/>
    <w:rsid w:val="008326D2"/>
    <w:rsid w:val="00832E74"/>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2DC"/>
    <w:rsid w:val="00847316"/>
    <w:rsid w:val="0084745A"/>
    <w:rsid w:val="00850585"/>
    <w:rsid w:val="008516F5"/>
    <w:rsid w:val="008528D8"/>
    <w:rsid w:val="00853FD9"/>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6C5C"/>
    <w:rsid w:val="0087701B"/>
    <w:rsid w:val="0087761E"/>
    <w:rsid w:val="00877962"/>
    <w:rsid w:val="00877F18"/>
    <w:rsid w:val="00880032"/>
    <w:rsid w:val="008800D8"/>
    <w:rsid w:val="00880516"/>
    <w:rsid w:val="00880A4F"/>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293"/>
    <w:rsid w:val="008A0D2B"/>
    <w:rsid w:val="008A0D45"/>
    <w:rsid w:val="008A1FEC"/>
    <w:rsid w:val="008A21FF"/>
    <w:rsid w:val="008A2CE2"/>
    <w:rsid w:val="008A30AC"/>
    <w:rsid w:val="008A414A"/>
    <w:rsid w:val="008A44B8"/>
    <w:rsid w:val="008A46E5"/>
    <w:rsid w:val="008A51A8"/>
    <w:rsid w:val="008A5410"/>
    <w:rsid w:val="008A54C7"/>
    <w:rsid w:val="008A768F"/>
    <w:rsid w:val="008A77D8"/>
    <w:rsid w:val="008B0093"/>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622"/>
    <w:rsid w:val="008D39D8"/>
    <w:rsid w:val="008D47E1"/>
    <w:rsid w:val="008D5E5D"/>
    <w:rsid w:val="008D6103"/>
    <w:rsid w:val="008D6419"/>
    <w:rsid w:val="008D6D1A"/>
    <w:rsid w:val="008D7762"/>
    <w:rsid w:val="008E065E"/>
    <w:rsid w:val="008E0927"/>
    <w:rsid w:val="008E1909"/>
    <w:rsid w:val="008E1990"/>
    <w:rsid w:val="008E1A25"/>
    <w:rsid w:val="008E3D11"/>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D76"/>
    <w:rsid w:val="008F6029"/>
    <w:rsid w:val="008F662F"/>
    <w:rsid w:val="009000FD"/>
    <w:rsid w:val="00902327"/>
    <w:rsid w:val="00902350"/>
    <w:rsid w:val="009032D3"/>
    <w:rsid w:val="0090336B"/>
    <w:rsid w:val="009053AA"/>
    <w:rsid w:val="009067C8"/>
    <w:rsid w:val="00906939"/>
    <w:rsid w:val="00907FC0"/>
    <w:rsid w:val="00910A74"/>
    <w:rsid w:val="00910B7D"/>
    <w:rsid w:val="00911DFB"/>
    <w:rsid w:val="00912216"/>
    <w:rsid w:val="0091311E"/>
    <w:rsid w:val="009139D9"/>
    <w:rsid w:val="00914AD8"/>
    <w:rsid w:val="00916079"/>
    <w:rsid w:val="00917CE9"/>
    <w:rsid w:val="00920939"/>
    <w:rsid w:val="00920BF2"/>
    <w:rsid w:val="00920DCC"/>
    <w:rsid w:val="009210EF"/>
    <w:rsid w:val="00921D86"/>
    <w:rsid w:val="00922010"/>
    <w:rsid w:val="0092287A"/>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2F3B"/>
    <w:rsid w:val="00943742"/>
    <w:rsid w:val="00943C8D"/>
    <w:rsid w:val="00944A1A"/>
    <w:rsid w:val="00945C05"/>
    <w:rsid w:val="00945EE0"/>
    <w:rsid w:val="00946945"/>
    <w:rsid w:val="00946F56"/>
    <w:rsid w:val="0094749C"/>
    <w:rsid w:val="00947713"/>
    <w:rsid w:val="00950DE7"/>
    <w:rsid w:val="00950EB0"/>
    <w:rsid w:val="00951746"/>
    <w:rsid w:val="00951E5C"/>
    <w:rsid w:val="0095258C"/>
    <w:rsid w:val="00952C3E"/>
    <w:rsid w:val="00952CC3"/>
    <w:rsid w:val="00953920"/>
    <w:rsid w:val="00953A06"/>
    <w:rsid w:val="00953A3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F08"/>
    <w:rsid w:val="00973BC5"/>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35A"/>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9BB"/>
    <w:rsid w:val="009B3AC2"/>
    <w:rsid w:val="009B3F2D"/>
    <w:rsid w:val="009B4DF4"/>
    <w:rsid w:val="009B5261"/>
    <w:rsid w:val="009B54DD"/>
    <w:rsid w:val="009B55A4"/>
    <w:rsid w:val="009B564E"/>
    <w:rsid w:val="009B6261"/>
    <w:rsid w:val="009B7E87"/>
    <w:rsid w:val="009B7F3D"/>
    <w:rsid w:val="009C27EA"/>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6F5"/>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06D2B"/>
    <w:rsid w:val="00A109A1"/>
    <w:rsid w:val="00A10F9E"/>
    <w:rsid w:val="00A1284B"/>
    <w:rsid w:val="00A13DE3"/>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5A46"/>
    <w:rsid w:val="00A36297"/>
    <w:rsid w:val="00A37207"/>
    <w:rsid w:val="00A37400"/>
    <w:rsid w:val="00A37520"/>
    <w:rsid w:val="00A37E49"/>
    <w:rsid w:val="00A40517"/>
    <w:rsid w:val="00A40BB6"/>
    <w:rsid w:val="00A41DFB"/>
    <w:rsid w:val="00A41E2B"/>
    <w:rsid w:val="00A42313"/>
    <w:rsid w:val="00A42D3B"/>
    <w:rsid w:val="00A440D0"/>
    <w:rsid w:val="00A4452F"/>
    <w:rsid w:val="00A457B4"/>
    <w:rsid w:val="00A45930"/>
    <w:rsid w:val="00A45B74"/>
    <w:rsid w:val="00A46150"/>
    <w:rsid w:val="00A4652C"/>
    <w:rsid w:val="00A501F3"/>
    <w:rsid w:val="00A503CA"/>
    <w:rsid w:val="00A51A52"/>
    <w:rsid w:val="00A51EC9"/>
    <w:rsid w:val="00A52D50"/>
    <w:rsid w:val="00A52E1D"/>
    <w:rsid w:val="00A54E98"/>
    <w:rsid w:val="00A55067"/>
    <w:rsid w:val="00A563A0"/>
    <w:rsid w:val="00A568DF"/>
    <w:rsid w:val="00A56CCB"/>
    <w:rsid w:val="00A57F52"/>
    <w:rsid w:val="00A6127D"/>
    <w:rsid w:val="00A61499"/>
    <w:rsid w:val="00A62A77"/>
    <w:rsid w:val="00A62F92"/>
    <w:rsid w:val="00A63483"/>
    <w:rsid w:val="00A63B68"/>
    <w:rsid w:val="00A648F9"/>
    <w:rsid w:val="00A657D7"/>
    <w:rsid w:val="00A6600D"/>
    <w:rsid w:val="00A660AC"/>
    <w:rsid w:val="00A663AA"/>
    <w:rsid w:val="00A67664"/>
    <w:rsid w:val="00A67E6C"/>
    <w:rsid w:val="00A71B99"/>
    <w:rsid w:val="00A721B8"/>
    <w:rsid w:val="00A732B1"/>
    <w:rsid w:val="00A739D0"/>
    <w:rsid w:val="00A73A69"/>
    <w:rsid w:val="00A74376"/>
    <w:rsid w:val="00A746B4"/>
    <w:rsid w:val="00A759B5"/>
    <w:rsid w:val="00A75E55"/>
    <w:rsid w:val="00A761D4"/>
    <w:rsid w:val="00A76593"/>
    <w:rsid w:val="00A7718D"/>
    <w:rsid w:val="00A779C7"/>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2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35F6"/>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A12"/>
    <w:rsid w:val="00B03E30"/>
    <w:rsid w:val="00B0435A"/>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3D78"/>
    <w:rsid w:val="00B3411D"/>
    <w:rsid w:val="00B342DC"/>
    <w:rsid w:val="00B35CAF"/>
    <w:rsid w:val="00B35F5E"/>
    <w:rsid w:val="00B36C4B"/>
    <w:rsid w:val="00B36DB3"/>
    <w:rsid w:val="00B372AA"/>
    <w:rsid w:val="00B37BBF"/>
    <w:rsid w:val="00B40445"/>
    <w:rsid w:val="00B41888"/>
    <w:rsid w:val="00B41BC6"/>
    <w:rsid w:val="00B43E66"/>
    <w:rsid w:val="00B445BC"/>
    <w:rsid w:val="00B446EA"/>
    <w:rsid w:val="00B45A52"/>
    <w:rsid w:val="00B46131"/>
    <w:rsid w:val="00B46175"/>
    <w:rsid w:val="00B46DE5"/>
    <w:rsid w:val="00B52E5B"/>
    <w:rsid w:val="00B5336F"/>
    <w:rsid w:val="00B536D4"/>
    <w:rsid w:val="00B54340"/>
    <w:rsid w:val="00B54571"/>
    <w:rsid w:val="00B578AD"/>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4FB"/>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0CC"/>
    <w:rsid w:val="00B9578F"/>
    <w:rsid w:val="00B95B8A"/>
    <w:rsid w:val="00B97825"/>
    <w:rsid w:val="00B97D24"/>
    <w:rsid w:val="00BA2280"/>
    <w:rsid w:val="00BA23CC"/>
    <w:rsid w:val="00BA2437"/>
    <w:rsid w:val="00BA2A08"/>
    <w:rsid w:val="00BA2A57"/>
    <w:rsid w:val="00BA33CE"/>
    <w:rsid w:val="00BA56D2"/>
    <w:rsid w:val="00BA5B3F"/>
    <w:rsid w:val="00BA5CCD"/>
    <w:rsid w:val="00BA633A"/>
    <w:rsid w:val="00BA76E0"/>
    <w:rsid w:val="00BA7F84"/>
    <w:rsid w:val="00BB0DE1"/>
    <w:rsid w:val="00BB2992"/>
    <w:rsid w:val="00BB29F5"/>
    <w:rsid w:val="00BB2A25"/>
    <w:rsid w:val="00BB4398"/>
    <w:rsid w:val="00BB4C3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0F8"/>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2CD"/>
    <w:rsid w:val="00C20CEC"/>
    <w:rsid w:val="00C213B3"/>
    <w:rsid w:val="00C21534"/>
    <w:rsid w:val="00C224E3"/>
    <w:rsid w:val="00C225D7"/>
    <w:rsid w:val="00C22A90"/>
    <w:rsid w:val="00C22A99"/>
    <w:rsid w:val="00C23725"/>
    <w:rsid w:val="00C24115"/>
    <w:rsid w:val="00C24BDE"/>
    <w:rsid w:val="00C24D72"/>
    <w:rsid w:val="00C24F6E"/>
    <w:rsid w:val="00C26710"/>
    <w:rsid w:val="00C279B5"/>
    <w:rsid w:val="00C27C45"/>
    <w:rsid w:val="00C326DD"/>
    <w:rsid w:val="00C3354C"/>
    <w:rsid w:val="00C33F45"/>
    <w:rsid w:val="00C34F5C"/>
    <w:rsid w:val="00C34FAB"/>
    <w:rsid w:val="00C3719D"/>
    <w:rsid w:val="00C37E54"/>
    <w:rsid w:val="00C40AD2"/>
    <w:rsid w:val="00C40F43"/>
    <w:rsid w:val="00C41779"/>
    <w:rsid w:val="00C45066"/>
    <w:rsid w:val="00C47623"/>
    <w:rsid w:val="00C4795B"/>
    <w:rsid w:val="00C50B05"/>
    <w:rsid w:val="00C516E0"/>
    <w:rsid w:val="00C52D22"/>
    <w:rsid w:val="00C53FBF"/>
    <w:rsid w:val="00C54995"/>
    <w:rsid w:val="00C54D41"/>
    <w:rsid w:val="00C554CF"/>
    <w:rsid w:val="00C55D4E"/>
    <w:rsid w:val="00C57E38"/>
    <w:rsid w:val="00C60783"/>
    <w:rsid w:val="00C6098D"/>
    <w:rsid w:val="00C614AF"/>
    <w:rsid w:val="00C61714"/>
    <w:rsid w:val="00C62E0F"/>
    <w:rsid w:val="00C64672"/>
    <w:rsid w:val="00C64A88"/>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093E"/>
    <w:rsid w:val="00C7156B"/>
    <w:rsid w:val="00C71715"/>
    <w:rsid w:val="00C721A6"/>
    <w:rsid w:val="00C72735"/>
    <w:rsid w:val="00C72EF4"/>
    <w:rsid w:val="00C7406D"/>
    <w:rsid w:val="00C75D2F"/>
    <w:rsid w:val="00C767BE"/>
    <w:rsid w:val="00C76E3C"/>
    <w:rsid w:val="00C81568"/>
    <w:rsid w:val="00C81EAC"/>
    <w:rsid w:val="00C8359D"/>
    <w:rsid w:val="00C83DA8"/>
    <w:rsid w:val="00C83F26"/>
    <w:rsid w:val="00C8682D"/>
    <w:rsid w:val="00C86A40"/>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3EED"/>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585"/>
    <w:rsid w:val="00CE6B10"/>
    <w:rsid w:val="00CE7561"/>
    <w:rsid w:val="00CF1354"/>
    <w:rsid w:val="00CF1ABC"/>
    <w:rsid w:val="00CF3589"/>
    <w:rsid w:val="00CF3B1F"/>
    <w:rsid w:val="00CF3BF6"/>
    <w:rsid w:val="00CF3E4A"/>
    <w:rsid w:val="00CF4C4F"/>
    <w:rsid w:val="00CF50D4"/>
    <w:rsid w:val="00CF5B3D"/>
    <w:rsid w:val="00CF625B"/>
    <w:rsid w:val="00CF687E"/>
    <w:rsid w:val="00CF70B8"/>
    <w:rsid w:val="00CF7764"/>
    <w:rsid w:val="00D00118"/>
    <w:rsid w:val="00D02520"/>
    <w:rsid w:val="00D02C0E"/>
    <w:rsid w:val="00D0349B"/>
    <w:rsid w:val="00D0573B"/>
    <w:rsid w:val="00D05895"/>
    <w:rsid w:val="00D0742D"/>
    <w:rsid w:val="00D10249"/>
    <w:rsid w:val="00D10364"/>
    <w:rsid w:val="00D105A2"/>
    <w:rsid w:val="00D10AD3"/>
    <w:rsid w:val="00D10D23"/>
    <w:rsid w:val="00D115C3"/>
    <w:rsid w:val="00D11845"/>
    <w:rsid w:val="00D11897"/>
    <w:rsid w:val="00D1204C"/>
    <w:rsid w:val="00D13135"/>
    <w:rsid w:val="00D13757"/>
    <w:rsid w:val="00D13E4E"/>
    <w:rsid w:val="00D14351"/>
    <w:rsid w:val="00D15919"/>
    <w:rsid w:val="00D15998"/>
    <w:rsid w:val="00D172B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6755"/>
    <w:rsid w:val="00D36B06"/>
    <w:rsid w:val="00D36E71"/>
    <w:rsid w:val="00D3712B"/>
    <w:rsid w:val="00D37D87"/>
    <w:rsid w:val="00D40B33"/>
    <w:rsid w:val="00D41490"/>
    <w:rsid w:val="00D41E69"/>
    <w:rsid w:val="00D41E7C"/>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3E6"/>
    <w:rsid w:val="00D67949"/>
    <w:rsid w:val="00D708B0"/>
    <w:rsid w:val="00D70D3B"/>
    <w:rsid w:val="00D71DF2"/>
    <w:rsid w:val="00D72808"/>
    <w:rsid w:val="00D729A3"/>
    <w:rsid w:val="00D7479E"/>
    <w:rsid w:val="00D75C74"/>
    <w:rsid w:val="00D75E89"/>
    <w:rsid w:val="00D76524"/>
    <w:rsid w:val="00D77407"/>
    <w:rsid w:val="00D77606"/>
    <w:rsid w:val="00D77B1D"/>
    <w:rsid w:val="00D77B31"/>
    <w:rsid w:val="00D77CAB"/>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0351"/>
    <w:rsid w:val="00D9196D"/>
    <w:rsid w:val="00D91F2B"/>
    <w:rsid w:val="00D92982"/>
    <w:rsid w:val="00D93A32"/>
    <w:rsid w:val="00D93B70"/>
    <w:rsid w:val="00D9453C"/>
    <w:rsid w:val="00D95CEE"/>
    <w:rsid w:val="00D95F1E"/>
    <w:rsid w:val="00D96FCE"/>
    <w:rsid w:val="00DA0D90"/>
    <w:rsid w:val="00DA18D1"/>
    <w:rsid w:val="00DA1B30"/>
    <w:rsid w:val="00DA2FA3"/>
    <w:rsid w:val="00DA305E"/>
    <w:rsid w:val="00DA3F78"/>
    <w:rsid w:val="00DA5417"/>
    <w:rsid w:val="00DA56E8"/>
    <w:rsid w:val="00DA5851"/>
    <w:rsid w:val="00DA75F8"/>
    <w:rsid w:val="00DA7D5F"/>
    <w:rsid w:val="00DB0534"/>
    <w:rsid w:val="00DB0A9F"/>
    <w:rsid w:val="00DB1CCD"/>
    <w:rsid w:val="00DB1F42"/>
    <w:rsid w:val="00DB275F"/>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2BAA"/>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0F15"/>
    <w:rsid w:val="00E02DD1"/>
    <w:rsid w:val="00E03780"/>
    <w:rsid w:val="00E0393B"/>
    <w:rsid w:val="00E0440F"/>
    <w:rsid w:val="00E045B2"/>
    <w:rsid w:val="00E04B6A"/>
    <w:rsid w:val="00E04F09"/>
    <w:rsid w:val="00E05081"/>
    <w:rsid w:val="00E064D3"/>
    <w:rsid w:val="00E06CA4"/>
    <w:rsid w:val="00E110E7"/>
    <w:rsid w:val="00E113AA"/>
    <w:rsid w:val="00E11700"/>
    <w:rsid w:val="00E1181E"/>
    <w:rsid w:val="00E11A31"/>
    <w:rsid w:val="00E11B20"/>
    <w:rsid w:val="00E11CA3"/>
    <w:rsid w:val="00E11DB1"/>
    <w:rsid w:val="00E121DC"/>
    <w:rsid w:val="00E12431"/>
    <w:rsid w:val="00E12527"/>
    <w:rsid w:val="00E125E2"/>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986"/>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37C89"/>
    <w:rsid w:val="00E40290"/>
    <w:rsid w:val="00E416C2"/>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27E"/>
    <w:rsid w:val="00E54E3B"/>
    <w:rsid w:val="00E57532"/>
    <w:rsid w:val="00E57565"/>
    <w:rsid w:val="00E577A3"/>
    <w:rsid w:val="00E57BCB"/>
    <w:rsid w:val="00E6035A"/>
    <w:rsid w:val="00E61D41"/>
    <w:rsid w:val="00E63838"/>
    <w:rsid w:val="00E64434"/>
    <w:rsid w:val="00E67C51"/>
    <w:rsid w:val="00E70446"/>
    <w:rsid w:val="00E70887"/>
    <w:rsid w:val="00E7233A"/>
    <w:rsid w:val="00E72EFC"/>
    <w:rsid w:val="00E7418E"/>
    <w:rsid w:val="00E7476F"/>
    <w:rsid w:val="00E74EF5"/>
    <w:rsid w:val="00E758EC"/>
    <w:rsid w:val="00E76337"/>
    <w:rsid w:val="00E76517"/>
    <w:rsid w:val="00E76659"/>
    <w:rsid w:val="00E768EA"/>
    <w:rsid w:val="00E76AA8"/>
    <w:rsid w:val="00E76B2B"/>
    <w:rsid w:val="00E774DD"/>
    <w:rsid w:val="00E80BFF"/>
    <w:rsid w:val="00E81392"/>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347"/>
    <w:rsid w:val="00E91452"/>
    <w:rsid w:val="00E917F9"/>
    <w:rsid w:val="00E91EF0"/>
    <w:rsid w:val="00E9291C"/>
    <w:rsid w:val="00E93FFE"/>
    <w:rsid w:val="00E94341"/>
    <w:rsid w:val="00E94F8A"/>
    <w:rsid w:val="00E95F1C"/>
    <w:rsid w:val="00E96A1C"/>
    <w:rsid w:val="00E96B49"/>
    <w:rsid w:val="00E97612"/>
    <w:rsid w:val="00E9774B"/>
    <w:rsid w:val="00E97AFB"/>
    <w:rsid w:val="00EA243A"/>
    <w:rsid w:val="00EA2EE5"/>
    <w:rsid w:val="00EA2F5B"/>
    <w:rsid w:val="00EA49DF"/>
    <w:rsid w:val="00EA5FF7"/>
    <w:rsid w:val="00EA632D"/>
    <w:rsid w:val="00EA6ED4"/>
    <w:rsid w:val="00EA7A41"/>
    <w:rsid w:val="00EB077B"/>
    <w:rsid w:val="00EB1D21"/>
    <w:rsid w:val="00EB3AB0"/>
    <w:rsid w:val="00EB4EA2"/>
    <w:rsid w:val="00EB50BE"/>
    <w:rsid w:val="00EB71EA"/>
    <w:rsid w:val="00EB7BFD"/>
    <w:rsid w:val="00EC08EA"/>
    <w:rsid w:val="00EC1872"/>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426"/>
    <w:rsid w:val="00ED5A72"/>
    <w:rsid w:val="00ED7454"/>
    <w:rsid w:val="00EE4874"/>
    <w:rsid w:val="00EE6075"/>
    <w:rsid w:val="00EE6434"/>
    <w:rsid w:val="00EE68A9"/>
    <w:rsid w:val="00EF0166"/>
    <w:rsid w:val="00EF054D"/>
    <w:rsid w:val="00EF08AB"/>
    <w:rsid w:val="00EF18FE"/>
    <w:rsid w:val="00EF2322"/>
    <w:rsid w:val="00EF240E"/>
    <w:rsid w:val="00EF279B"/>
    <w:rsid w:val="00EF2AF9"/>
    <w:rsid w:val="00EF3E57"/>
    <w:rsid w:val="00EF3FC9"/>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43DA"/>
    <w:rsid w:val="00F25C10"/>
    <w:rsid w:val="00F30099"/>
    <w:rsid w:val="00F30450"/>
    <w:rsid w:val="00F30828"/>
    <w:rsid w:val="00F313D6"/>
    <w:rsid w:val="00F32D13"/>
    <w:rsid w:val="00F34567"/>
    <w:rsid w:val="00F345DC"/>
    <w:rsid w:val="00F3530A"/>
    <w:rsid w:val="00F400E4"/>
    <w:rsid w:val="00F40F0C"/>
    <w:rsid w:val="00F41121"/>
    <w:rsid w:val="00F42E71"/>
    <w:rsid w:val="00F432EE"/>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3833"/>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462721A3"/>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D5DB33"/>
  <w15:chartTrackingRefBased/>
  <w15:docId w15:val="{973CC9B9-D5B2-4CCD-AEDA-58B358BF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批注文字 字符"/>
    <w:link w:val="a5"/>
    <w:uiPriority w:val="99"/>
    <w:qFormat/>
    <w:rPr>
      <w:rFonts w:ascii="Arial" w:hAnsi="Arial"/>
      <w:lang w:val="en-GB"/>
    </w:rPr>
  </w:style>
  <w:style w:type="character" w:customStyle="1" w:styleId="NOChar">
    <w:name w:val="NO Char"/>
    <w:link w:val="NO"/>
    <w:qFormat/>
    <w:rPr>
      <w:rFonts w:ascii="Times New Roman" w:eastAsia="Times New Roman" w:hAnsi="Times New Roman"/>
    </w:rPr>
  </w:style>
  <w:style w:type="character" w:styleId="a6">
    <w:name w:val="Hyperlink"/>
    <w:uiPriority w:val="99"/>
    <w:rPr>
      <w:color w:val="0000FF"/>
      <w:u w:val="single"/>
      <w:lang w:val="en-GB"/>
    </w:rPr>
  </w:style>
  <w:style w:type="character" w:styleId="a7">
    <w:name w:val="page number"/>
    <w:basedOn w:val="a1"/>
    <w:semiHidden/>
  </w:style>
  <w:style w:type="character" w:styleId="a8">
    <w:name w:val="FollowedHyperlink"/>
    <w:semiHidden/>
    <w:rPr>
      <w:color w:val="FF0000"/>
      <w:u w:val="single"/>
    </w:rPr>
  </w:style>
  <w:style w:type="character" w:styleId="a9">
    <w:name w:val="annotation reference"/>
    <w:qFormat/>
    <w:rPr>
      <w:sz w:val="16"/>
      <w:szCs w:val="16"/>
    </w:rPr>
  </w:style>
  <w:style w:type="character" w:styleId="aa">
    <w:name w:val="footnote reference"/>
    <w:semiHidden/>
    <w:rPr>
      <w:b/>
      <w:bCs/>
      <w:position w:val="6"/>
      <w:sz w:val="16"/>
      <w:szCs w:val="16"/>
    </w:rPr>
  </w:style>
  <w:style w:type="character" w:customStyle="1" w:styleId="ab">
    <w:name w:val="页脚 字符"/>
    <w:link w:val="ac"/>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d">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e"/>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f">
    <w:name w:val="页眉 字符"/>
    <w:link w:val="af0"/>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af1">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Pr>
      <w:rFonts w:ascii="Arial" w:hAnsi="Arial"/>
      <w:lang w:val="en-GB"/>
    </w:rPr>
  </w:style>
  <w:style w:type="character" w:customStyle="1" w:styleId="af3">
    <w:name w:val="正文文本 字符"/>
    <w:rPr>
      <w:rFonts w:ascii="Arial" w:hAnsi="Arial"/>
      <w:lang w:val="en-GB"/>
    </w:rPr>
  </w:style>
  <w:style w:type="character" w:customStyle="1" w:styleId="TACChar">
    <w:name w:val="TAC Char"/>
    <w:link w:val="TAC"/>
    <w:qFormat/>
    <w:rPr>
      <w:rFonts w:ascii="Arial" w:hAnsi="Arial"/>
      <w:sz w:val="18"/>
      <w:lang w:val="en-GB" w:eastAsia="en-US"/>
    </w:rPr>
  </w:style>
  <w:style w:type="paragraph" w:styleId="TOC8">
    <w:name w:val="toc 8"/>
    <w:basedOn w:val="TOC1"/>
    <w:semiHidden/>
    <w:pPr>
      <w:spacing w:before="180"/>
      <w:ind w:left="2693" w:hanging="2693"/>
    </w:pPr>
    <w:rPr>
      <w:b w:val="0"/>
      <w:bCs/>
    </w:rPr>
  </w:style>
  <w:style w:type="paragraph" w:styleId="a5">
    <w:name w:val="annotation text"/>
    <w:basedOn w:val="a0"/>
    <w:link w:val="a4"/>
    <w:uiPriority w:val="99"/>
    <w:qFormat/>
  </w:style>
  <w:style w:type="paragraph" w:styleId="af4">
    <w:name w:val="caption"/>
    <w:basedOn w:val="a0"/>
    <w:next w:val="a0"/>
    <w:qFormat/>
    <w:pPr>
      <w:spacing w:after="240"/>
      <w:jc w:val="center"/>
    </w:pPr>
    <w:rPr>
      <w:b/>
      <w:bCs/>
    </w:rPr>
  </w:style>
  <w:style w:type="paragraph" w:styleId="TOC5">
    <w:name w:val="toc 5"/>
    <w:basedOn w:val="TOC4"/>
    <w:semiHidden/>
    <w:pPr>
      <w:tabs>
        <w:tab w:val="right" w:pos="1701"/>
      </w:tabs>
      <w:ind w:left="1701" w:hanging="1701"/>
    </w:pPr>
  </w:style>
  <w:style w:type="paragraph" w:styleId="21">
    <w:name w:val="List 2"/>
    <w:basedOn w:val="af5"/>
    <w:pPr>
      <w:ind w:left="851"/>
    </w:pPr>
  </w:style>
  <w:style w:type="paragraph" w:styleId="22">
    <w:name w:val="List Number 2"/>
    <w:basedOn w:val="af6"/>
    <w:pPr>
      <w:ind w:left="851"/>
    </w:pPr>
  </w:style>
  <w:style w:type="paragraph" w:styleId="ac">
    <w:name w:val="footer"/>
    <w:basedOn w:val="af0"/>
    <w:link w:val="ab"/>
    <w:uiPriority w:val="99"/>
    <w:qFormat/>
    <w:pPr>
      <w:jc w:val="center"/>
    </w:pPr>
    <w:rPr>
      <w:i/>
      <w:iCs/>
    </w:rPr>
  </w:style>
  <w:style w:type="paragraph" w:styleId="af7">
    <w:name w:val="Balloon Text"/>
    <w:basedOn w:val="a0"/>
    <w:semiHidden/>
    <w:rPr>
      <w:rFonts w:ascii="Tahoma" w:hAnsi="Tahoma" w:cs="Tahoma"/>
      <w:sz w:val="16"/>
      <w:szCs w:val="16"/>
    </w:rPr>
  </w:style>
  <w:style w:type="paragraph" w:styleId="50">
    <w:name w:val="List Bullet 5"/>
    <w:basedOn w:val="40"/>
    <w:pPr>
      <w:numPr>
        <w:numId w:val="2"/>
      </w:numPr>
      <w:tabs>
        <w:tab w:val="left" w:pos="1361"/>
        <w:tab w:val="left" w:pos="1644"/>
      </w:tabs>
    </w:pPr>
  </w:style>
  <w:style w:type="paragraph" w:styleId="af8">
    <w:name w:val="Document Map"/>
    <w:basedOn w:val="a0"/>
    <w:semiHidden/>
    <w:pPr>
      <w:shd w:val="clear" w:color="auto" w:fill="000080"/>
    </w:pPr>
    <w:rPr>
      <w:rFonts w:ascii="Tahoma" w:hAnsi="Tahoma" w:cs="Tahoma"/>
    </w:rPr>
  </w:style>
  <w:style w:type="paragraph" w:styleId="TOC7">
    <w:name w:val="toc 7"/>
    <w:basedOn w:val="TOC6"/>
    <w:next w:val="a0"/>
    <w:semiHidden/>
    <w:pPr>
      <w:ind w:left="2268" w:hanging="2268"/>
    </w:pPr>
  </w:style>
  <w:style w:type="paragraph" w:styleId="af0">
    <w:name w:val="header"/>
    <w:link w:val="af"/>
    <w:uiPriority w:val="99"/>
    <w:qFormat/>
    <w:pPr>
      <w:widowControl w:val="0"/>
      <w:overflowPunct w:val="0"/>
      <w:autoSpaceDE w:val="0"/>
      <w:autoSpaceDN w:val="0"/>
      <w:adjustRightInd w:val="0"/>
      <w:textAlignment w:val="baseline"/>
    </w:pPr>
    <w:rPr>
      <w:rFonts w:ascii="Arial" w:hAnsi="Arial"/>
      <w:b/>
      <w:bCs/>
      <w:sz w:val="18"/>
      <w:szCs w:val="18"/>
    </w:rPr>
  </w:style>
  <w:style w:type="paragraph" w:styleId="ae">
    <w:name w:val="Body Text"/>
    <w:basedOn w:val="a0"/>
    <w:link w:val="11"/>
  </w:style>
  <w:style w:type="paragraph" w:styleId="30">
    <w:name w:val="List Bullet 3"/>
    <w:basedOn w:val="20"/>
    <w:pPr>
      <w:numPr>
        <w:numId w:val="3"/>
      </w:numPr>
      <w:tabs>
        <w:tab w:val="left" w:pos="794"/>
        <w:tab w:val="left" w:pos="1077"/>
      </w:tabs>
    </w:pPr>
  </w:style>
  <w:style w:type="paragraph" w:styleId="af6">
    <w:name w:val="List Number"/>
    <w:basedOn w:val="af5"/>
  </w:style>
  <w:style w:type="paragraph" w:styleId="31">
    <w:name w:val="List 3"/>
    <w:basedOn w:val="21"/>
    <w:pPr>
      <w:ind w:left="1135"/>
    </w:pPr>
  </w:style>
  <w:style w:type="paragraph" w:styleId="a">
    <w:name w:val="List Bullet"/>
    <w:basedOn w:val="ae"/>
    <w:pPr>
      <w:numPr>
        <w:numId w:val="4"/>
      </w:numPr>
      <w:tabs>
        <w:tab w:val="left" w:pos="510"/>
      </w:tabs>
    </w:pPr>
  </w:style>
  <w:style w:type="paragraph" w:styleId="20">
    <w:name w:val="List Bullet 2"/>
    <w:basedOn w:val="a"/>
    <w:pPr>
      <w:numPr>
        <w:numId w:val="5"/>
      </w:numPr>
      <w:tabs>
        <w:tab w:val="left" w:pos="510"/>
        <w:tab w:val="left" w:pos="794"/>
      </w:tabs>
    </w:pPr>
  </w:style>
  <w:style w:type="paragraph" w:styleId="TOC3">
    <w:name w:val="toc 3"/>
    <w:basedOn w:val="TOC2"/>
    <w:semiHidden/>
    <w:pPr>
      <w:ind w:left="1134" w:hanging="1134"/>
    </w:pPr>
  </w:style>
  <w:style w:type="paragraph" w:styleId="40">
    <w:name w:val="List Bullet 4"/>
    <w:basedOn w:val="30"/>
    <w:pPr>
      <w:numPr>
        <w:numId w:val="6"/>
      </w:numPr>
      <w:tabs>
        <w:tab w:val="left" w:pos="1077"/>
        <w:tab w:val="left" w:pos="1361"/>
      </w:tabs>
    </w:pPr>
  </w:style>
  <w:style w:type="paragraph" w:styleId="af5">
    <w:name w:val="List"/>
    <w:basedOn w:val="a0"/>
    <w:pPr>
      <w:ind w:left="568" w:hanging="284"/>
    </w:pPr>
  </w:style>
  <w:style w:type="paragraph" w:styleId="41">
    <w:name w:val="List 4"/>
    <w:basedOn w:val="31"/>
    <w:pPr>
      <w:ind w:left="1418"/>
    </w:pPr>
  </w:style>
  <w:style w:type="paragraph" w:styleId="TOC6">
    <w:name w:val="toc 6"/>
    <w:basedOn w:val="TOC5"/>
    <w:next w:val="a0"/>
    <w:semiHidden/>
    <w:pPr>
      <w:ind w:left="1985" w:hanging="1985"/>
    </w:pPr>
  </w:style>
  <w:style w:type="paragraph" w:styleId="23">
    <w:name w:val="index 2"/>
    <w:basedOn w:val="12"/>
    <w:semiHidden/>
    <w:pPr>
      <w:ind w:left="284"/>
    </w:pPr>
  </w:style>
  <w:style w:type="paragraph" w:styleId="TOC4">
    <w:name w:val="toc 4"/>
    <w:basedOn w:val="TOC3"/>
    <w:semiHidden/>
    <w:pPr>
      <w:ind w:left="1418" w:hanging="1418"/>
    </w:pPr>
  </w:style>
  <w:style w:type="paragraph" w:styleId="af9">
    <w:name w:val="annotation subject"/>
    <w:basedOn w:val="a5"/>
    <w:next w:val="a5"/>
    <w:semiHidden/>
    <w:rPr>
      <w:b/>
      <w:bCs/>
    </w:rPr>
  </w:style>
  <w:style w:type="paragraph" w:styleId="afa">
    <w:name w:val="footnote text"/>
    <w:basedOn w:val="a0"/>
    <w:semiHidden/>
    <w:pPr>
      <w:keepLines/>
      <w:spacing w:after="0"/>
      <w:ind w:left="454" w:hanging="454"/>
    </w:pPr>
    <w:rPr>
      <w:sz w:val="16"/>
      <w:szCs w:val="16"/>
    </w:rPr>
  </w:style>
  <w:style w:type="paragraph" w:styleId="TOC2">
    <w:name w:val="toc 2"/>
    <w:basedOn w:val="TOC1"/>
    <w:semiHidden/>
    <w:pPr>
      <w:keepNext w:val="0"/>
      <w:spacing w:before="0"/>
      <w:ind w:left="851" w:hanging="851"/>
    </w:pPr>
    <w:rPr>
      <w:szCs w:val="20"/>
    </w:rPr>
  </w:style>
  <w:style w:type="paragraph" w:styleId="12">
    <w:name w:val="index 1"/>
    <w:basedOn w:val="a0"/>
    <w:semiHidden/>
    <w:pPr>
      <w:keepLines/>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TOC9">
    <w:name w:val="toc 9"/>
    <w:basedOn w:val="TOC8"/>
    <w:semiHidden/>
    <w:pPr>
      <w:ind w:left="1418" w:hanging="1418"/>
    </w:pPr>
  </w:style>
  <w:style w:type="paragraph" w:styleId="51">
    <w:name w:val="List 5"/>
    <w:basedOn w:val="41"/>
    <w:pPr>
      <w:ind w:left="1702"/>
    </w:pPr>
  </w:style>
  <w:style w:type="paragraph" w:styleId="afb">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AN">
    <w:name w:val="TAN"/>
    <w:basedOn w:val="TAL"/>
    <w:pPr>
      <w:ind w:left="851" w:hanging="851"/>
    </w:pPr>
  </w:style>
  <w:style w:type="paragraph" w:customStyle="1" w:styleId="TAH">
    <w:name w:val="TAH"/>
    <w:basedOn w:val="TAC"/>
    <w:link w:val="TAHCar"/>
    <w:qFormat/>
    <w:rPr>
      <w:b/>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jc w:val="left"/>
    </w:pPr>
    <w:rPr>
      <w:sz w:val="18"/>
      <w:lang w:eastAsia="en-US"/>
    </w:rPr>
  </w:style>
  <w:style w:type="paragraph" w:customStyle="1" w:styleId="B5">
    <w:name w:val="B5"/>
    <w:basedOn w:val="51"/>
    <w:link w:val="B5Char"/>
    <w:qFormat/>
    <w:pPr>
      <w:spacing w:after="180"/>
      <w:jc w:val="left"/>
    </w:pPr>
    <w:rPr>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B3">
    <w:name w:val="B3"/>
    <w:basedOn w:val="31"/>
    <w:link w:val="B3Char2"/>
    <w:qFormat/>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EX">
    <w:name w:val="EX"/>
    <w:basedOn w:val="a0"/>
    <w:pPr>
      <w:keepLines/>
      <w:spacing w:after="180"/>
      <w:ind w:left="1702" w:hanging="1418"/>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Observation">
    <w:name w:val="Observation"/>
    <w:basedOn w:val="Proposal"/>
    <w:qFormat/>
    <w:pPr>
      <w:numPr>
        <w:numId w:val="7"/>
      </w:numPr>
      <w:tabs>
        <w:tab w:val="left" w:pos="1304"/>
      </w:tabs>
    </w:pPr>
  </w:style>
  <w:style w:type="paragraph" w:customStyle="1" w:styleId="3GPPHeader">
    <w:name w:val="3GPP_Header"/>
    <w:basedOn w:val="a0"/>
    <w:pPr>
      <w:tabs>
        <w:tab w:val="left" w:pos="1701"/>
        <w:tab w:val="right" w:pos="9639"/>
      </w:tabs>
      <w:spacing w:after="240"/>
    </w:pPr>
    <w:rPr>
      <w:b/>
      <w:sz w:val="24"/>
    </w:rPr>
  </w:style>
  <w:style w:type="paragraph" w:customStyle="1" w:styleId="TF">
    <w:name w:val="TF"/>
    <w:basedOn w:val="TH"/>
    <w:link w:val="TFChar"/>
    <w:pPr>
      <w:keepNext w:val="0"/>
      <w:spacing w:before="0" w:after="240"/>
    </w:pPr>
  </w:style>
  <w:style w:type="paragraph" w:customStyle="1" w:styleId="B2">
    <w:name w:val="B2"/>
    <w:basedOn w:val="21"/>
    <w:link w:val="B2Char"/>
    <w:qFormat/>
    <w:pPr>
      <w:spacing w:after="180"/>
      <w:jc w:val="left"/>
    </w:pPr>
    <w:rPr>
      <w:lang w:eastAsia="en-US"/>
    </w:rPr>
  </w:style>
  <w:style w:type="paragraph" w:customStyle="1" w:styleId="CRCoverPage">
    <w:name w:val="CR Cover Page"/>
    <w:link w:val="CRCoverPageZchn"/>
    <w:pPr>
      <w:spacing w:after="120"/>
    </w:pPr>
    <w:rPr>
      <w:rFonts w:ascii="Arial" w:hAnsi="Arial"/>
      <w:lang w:val="en-GB" w:eastAsia="en-US"/>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0"/>
    <w:link w:val="af1"/>
    <w:uiPriority w:val="34"/>
    <w:qFormat/>
    <w:pPr>
      <w:ind w:left="720"/>
      <w:contextualSpacing/>
    </w:pPr>
  </w:style>
  <w:style w:type="paragraph" w:styleId="afc">
    <w:name w:val="Revision"/>
    <w:uiPriority w:val="99"/>
    <w:unhideWhenUsed/>
    <w:rPr>
      <w:rFonts w:ascii="Arial" w:hAnsi="Arial"/>
      <w:lang w:val="en-GB"/>
    </w:rPr>
  </w:style>
  <w:style w:type="paragraph" w:customStyle="1" w:styleId="B1">
    <w:name w:val="B1"/>
    <w:basedOn w:val="af5"/>
    <w:link w:val="B1Char"/>
    <w:qFormat/>
    <w:pPr>
      <w:spacing w:after="180"/>
      <w:jc w:val="left"/>
    </w:pPr>
    <w:rPr>
      <w:lang w:eastAsia="en-US"/>
    </w:r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customStyle="1" w:styleId="Figure">
    <w:name w:val="Figure"/>
    <w:basedOn w:val="a0"/>
    <w:next w:val="af4"/>
    <w:pPr>
      <w:keepNext/>
      <w:keepLines/>
      <w:spacing w:before="180"/>
      <w:jc w:val="center"/>
    </w:pPr>
  </w:style>
  <w:style w:type="paragraph" w:customStyle="1" w:styleId="FP">
    <w:name w:val="FP"/>
    <w:basedOn w:val="a0"/>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ommentSubject1">
    <w:name w:val="Comment Subject1"/>
    <w:basedOn w:val="a5"/>
    <w:next w:val="a5"/>
    <w:semiHidden/>
    <w:pPr>
      <w:numPr>
        <w:numId w:val="9"/>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Agreement">
    <w:name w:val="Agreement"/>
    <w:basedOn w:val="a0"/>
    <w:next w:val="Doc-text2"/>
    <w:qFormat/>
    <w:pPr>
      <w:numPr>
        <w:numId w:val="10"/>
      </w:numPr>
      <w:tabs>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1">
    <w:name w:val="text intend 1"/>
    <w:basedOn w:val="a0"/>
    <w:pPr>
      <w:numPr>
        <w:numId w:val="11"/>
      </w:numPr>
      <w:tabs>
        <w:tab w:val="left" w:pos="992"/>
      </w:tabs>
      <w:overflowPunct/>
      <w:autoSpaceDE/>
      <w:autoSpaceDN/>
      <w:adjustRightInd/>
      <w:textAlignment w:val="auto"/>
    </w:pPr>
    <w:rPr>
      <w:rFonts w:ascii="MS PGothic" w:eastAsia="MS PGothic" w:hAnsi="MS PGothic" w:cs="MS PGothic"/>
      <w:sz w:val="24"/>
      <w:szCs w:val="24"/>
      <w:lang w:val="en-US" w:eastAsia="ja-JP"/>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12"/>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3"/>
      </w:numPr>
      <w:tabs>
        <w:tab w:val="left" w:pos="1619"/>
      </w:tabs>
      <w:overflowPunct/>
      <w:autoSpaceDE/>
      <w:autoSpaceDN/>
      <w:adjustRightInd/>
      <w:spacing w:before="40" w:after="0"/>
      <w:jc w:val="left"/>
      <w:textAlignment w:val="auto"/>
    </w:pPr>
    <w:rPr>
      <w:rFonts w:eastAsia="MS Mincho"/>
      <w:b/>
      <w:szCs w:val="24"/>
      <w:lang w:eastAsia="en-GB"/>
    </w:rPr>
  </w:style>
  <w:style w:type="table" w:styleId="afd">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441629">
      <w:bodyDiv w:val="1"/>
      <w:marLeft w:val="0"/>
      <w:marRight w:val="0"/>
      <w:marTop w:val="0"/>
      <w:marBottom w:val="0"/>
      <w:divBdr>
        <w:top w:val="none" w:sz="0" w:space="0" w:color="auto"/>
        <w:left w:val="none" w:sz="0" w:space="0" w:color="auto"/>
        <w:bottom w:val="none" w:sz="0" w:space="0" w:color="auto"/>
        <w:right w:val="none" w:sz="0" w:space="0" w:color="auto"/>
      </w:divBdr>
    </w:div>
    <w:div w:id="17952505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D43B3-AC37-4A4F-AB36-79A1B2310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143</TotalTime>
  <Pages>7</Pages>
  <Words>2268</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15167</CharactersWithSpaces>
  <SharedDoc>false</SharedDoc>
  <HLinks>
    <vt:vector size="24" baseType="variant">
      <vt:variant>
        <vt:i4>1114168</vt:i4>
      </vt:variant>
      <vt:variant>
        <vt:i4>11</vt:i4>
      </vt:variant>
      <vt:variant>
        <vt:i4>0</vt:i4>
      </vt:variant>
      <vt:variant>
        <vt:i4>5</vt:i4>
      </vt:variant>
      <vt:variant>
        <vt:lpwstr/>
      </vt:variant>
      <vt:variant>
        <vt:lpwstr>_Toc53135690</vt:lpwstr>
      </vt:variant>
      <vt:variant>
        <vt:i4>1572921</vt:i4>
      </vt:variant>
      <vt:variant>
        <vt:i4>8</vt:i4>
      </vt:variant>
      <vt:variant>
        <vt:i4>0</vt:i4>
      </vt:variant>
      <vt:variant>
        <vt:i4>5</vt:i4>
      </vt:variant>
      <vt:variant>
        <vt:lpwstr/>
      </vt:variant>
      <vt:variant>
        <vt:lpwstr>_Toc53135689</vt:lpwstr>
      </vt:variant>
      <vt:variant>
        <vt:i4>1441849</vt:i4>
      </vt:variant>
      <vt:variant>
        <vt:i4>5</vt:i4>
      </vt:variant>
      <vt:variant>
        <vt:i4>0</vt:i4>
      </vt:variant>
      <vt:variant>
        <vt:i4>5</vt:i4>
      </vt:variant>
      <vt:variant>
        <vt:lpwstr/>
      </vt:variant>
      <vt:variant>
        <vt:lpwstr>_Toc53135687</vt:lpwstr>
      </vt:variant>
      <vt:variant>
        <vt:i4>1507385</vt:i4>
      </vt:variant>
      <vt:variant>
        <vt:i4>2</vt:i4>
      </vt:variant>
      <vt:variant>
        <vt:i4>0</vt:i4>
      </vt:variant>
      <vt:variant>
        <vt:i4>5</vt:i4>
      </vt:variant>
      <vt:variant>
        <vt:lpwstr/>
      </vt:variant>
      <vt:variant>
        <vt:lpwstr>_Toc53135686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13</cp:revision>
  <cp:lastPrinted>2008-02-01T07:09:00Z</cp:lastPrinted>
  <dcterms:created xsi:type="dcterms:W3CDTF">2020-11-24T03:47:00Z</dcterms:created>
  <dcterms:modified xsi:type="dcterms:W3CDTF">2021-01-11T07:29:00Z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(3)a9O1mz+NGeNTbpwMxQ9ADJ5755k5B3/MR1NydTNo1cOU79ezD5zOf418bkiwvqh1KcdCVHje_x000d_
ga3/cXUlrw1Ts87OXKmy/bMSxd52ECuQ1VgDvwNYChTkOxWAyo6EJhAOfmBCsKgX0wz/PECe_x000d_
1Kbn1I1AsUGa4vlmeV/qnYllNDuXggFeYoD+m7jDeuKkzhxQ8Hc2eOmccZAdNVJc7xU9S88b_x000d_
Sr0iv+uDe8Qb81cNiI</vt:lpwstr>
  </property>
  <property fmtid="{D5CDD505-2E9C-101B-9397-08002B2CF9AE}" pid="10" name="_2015_ms_pID_7253431">
    <vt:lpwstr>Jyz+axqSdLFOO15toyUCwX0zQUNTfcyK5f2L6xD31PNeNf91aDxMDj_x000d_
SyMR6OtcMIWGP1yqLT63gM3W+VoB9g/MLPRWIxewGxG2HVs9sKiDzUjdufpPMdeDNhkrz/DI_x000d_
BrGzF26hQylgLq/1zxEtPrd0/Ls84dzOaTiKDvM729dtgIhbDW7OZBaQltu2KAW046MV5lKD_x000d_
Ssh6EX0BZPK1DFNdoVNgcGpdN+u0K5+pJk51</vt:lpwstr>
  </property>
  <property fmtid="{D5CDD505-2E9C-101B-9397-08002B2CF9AE}" pid="11" name="KSOProductBuildVer">
    <vt:lpwstr>2052-11.8.2.9022</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S4ueLubTBmIzusdJOxTsePM=</vt:lpwstr>
  </property>
  <property fmtid="{D5CDD505-2E9C-101B-9397-08002B2CF9AE}" pid="14" name="ContentTypeId">
    <vt:lpwstr>0x010100F2552158F8185D44A8848B98AEA319AF</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1601343267</vt:lpwstr>
  </property>
</Properties>
</file>